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C5528" w14:textId="085FCC27" w:rsidR="00DA300D" w:rsidRPr="004276E4" w:rsidRDefault="00DA300D" w:rsidP="00DA300D">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6bis</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D063BD" w:rsidRPr="00D063BD">
        <w:rPr>
          <w:rFonts w:ascii="Arial" w:hAnsi="Arial" w:cs="Arial"/>
          <w:b/>
          <w:bCs/>
          <w:lang w:val="en-US" w:eastAsia="en-US"/>
        </w:rPr>
        <w:t>R2-2201387</w:t>
      </w:r>
      <w:bookmarkStart w:id="1" w:name="_GoBack"/>
      <w:bookmarkEnd w:id="1"/>
    </w:p>
    <w:bookmarkEnd w:id="0"/>
    <w:p w14:paraId="27CAEAD4" w14:textId="6F2BA716" w:rsidR="00D92427" w:rsidRPr="00A20554" w:rsidRDefault="00DA300D" w:rsidP="00DA300D">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17</w:t>
      </w:r>
      <w:r>
        <w:rPr>
          <w:rFonts w:ascii="Arial" w:hAnsi="Arial" w:cs="Arial"/>
          <w:b/>
          <w:bCs/>
          <w:vertAlign w:val="superscript"/>
          <w:lang w:val="en-US" w:eastAsia="en-US"/>
        </w:rPr>
        <w:t>th</w:t>
      </w:r>
      <w:r>
        <w:rPr>
          <w:rFonts w:ascii="Arial" w:hAnsi="Arial" w:cs="Arial"/>
          <w:b/>
          <w:bCs/>
          <w:lang w:val="en-US" w:eastAsia="en-US"/>
        </w:rPr>
        <w:t> Jan – 25</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b/>
          <w:bCs/>
          <w:lang w:val="en-US"/>
        </w:rPr>
        <w:t>Jan</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Pr>
          <w:rFonts w:ascii="Arial" w:hAnsi="Arial" w:cs="Arial"/>
          <w:b/>
          <w:bCs/>
          <w:lang w:val="en-US" w:eastAsia="en-US"/>
        </w:rPr>
        <w:t>revision of R2-2110679</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60EE920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6E043D" w:rsidRPr="006E043D">
        <w:rPr>
          <w:rFonts w:ascii="Arial" w:hAnsi="Arial" w:cs="Arial"/>
          <w:b/>
          <w:bCs/>
          <w:lang w:val="en-US"/>
        </w:rPr>
        <w:t>Remaining issues of mTRP BFR</w:t>
      </w:r>
    </w:p>
    <w:p w14:paraId="12450CE5" w14:textId="42BB927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22B0A" w:rsidRPr="00622B0A">
        <w:rPr>
          <w:rFonts w:ascii="Arial" w:hAnsi="Arial" w:cs="Arial"/>
          <w:b/>
          <w:bCs/>
          <w:lang w:val="en-US" w:eastAsia="en-US"/>
        </w:rPr>
        <w:t>8.17.</w:t>
      </w:r>
      <w:r w:rsidR="009F0B6B">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1171B136" w14:textId="40E587FD" w:rsidR="001A1DCB" w:rsidRDefault="001A1DCB" w:rsidP="001A1DCB">
      <w:r>
        <w:t>According to the</w:t>
      </w:r>
      <w:r w:rsidR="00DE107F">
        <w:t xml:space="preserve"> mTRP BFR discussion in the RAN2#11</w:t>
      </w:r>
      <w:r w:rsidR="001D5831">
        <w:t>6</w:t>
      </w:r>
      <w:r w:rsidR="00DE107F">
        <w:t>-e meeting</w:t>
      </w:r>
      <w:r w:rsidR="00101E30">
        <w:t xml:space="preserve"> [1]</w:t>
      </w:r>
      <w:r w:rsidR="00DE107F">
        <w:t xml:space="preserve">, RAN2 </w:t>
      </w:r>
      <w:r w:rsidR="001D5831">
        <w:t>agreed to request the UE to report the BFR information of both failed TRP(s) for SCell and SpCell, and trigger RACH procedure</w:t>
      </w:r>
      <w:r w:rsidR="009A482F">
        <w:t xml:space="preserve"> for SpCell.</w:t>
      </w:r>
      <w:r w:rsidR="001D5831">
        <w:t xml:space="preserve"> </w:t>
      </w:r>
      <w:r w:rsidR="00BA0551">
        <w:t>As captured in the meeting minutes, we still have the following issues to be resolved for the BFR.</w:t>
      </w:r>
    </w:p>
    <w:tbl>
      <w:tblPr>
        <w:tblStyle w:val="TableGrid"/>
        <w:tblW w:w="0" w:type="auto"/>
        <w:tblLook w:val="04A0" w:firstRow="1" w:lastRow="0" w:firstColumn="1" w:lastColumn="0" w:noHBand="0" w:noVBand="1"/>
      </w:tblPr>
      <w:tblGrid>
        <w:gridCol w:w="9855"/>
      </w:tblGrid>
      <w:tr w:rsidR="001A1DCB" w14:paraId="79504573" w14:textId="77777777" w:rsidTr="001A1DCB">
        <w:tc>
          <w:tcPr>
            <w:tcW w:w="9855" w:type="dxa"/>
          </w:tcPr>
          <w:p w14:paraId="33113EDA" w14:textId="77777777" w:rsidR="005C70CF" w:rsidRDefault="005C70CF" w:rsidP="005C70CF">
            <w:pPr>
              <w:pStyle w:val="Agreement"/>
              <w:tabs>
                <w:tab w:val="clear" w:pos="1440"/>
                <w:tab w:val="num" w:pos="1619"/>
              </w:tabs>
              <w:ind w:left="1620"/>
              <w:rPr>
                <w:lang w:eastAsia="ko-KR"/>
              </w:rPr>
            </w:pPr>
            <w:r>
              <w:rPr>
                <w:lang w:eastAsia="zh-CN"/>
              </w:rPr>
              <w:t>The meaning of “beam failure is detected on both TRPs</w:t>
            </w:r>
            <w:r>
              <w:t>” is to be clarified, It is FFS which of the</w:t>
            </w:r>
            <w:r>
              <w:rPr>
                <w:lang w:eastAsia="ko-KR"/>
              </w:rPr>
              <w:t xml:space="preserve"> following options shall be applied:</w:t>
            </w:r>
          </w:p>
          <w:p w14:paraId="37A50F28" w14:textId="77777777" w:rsidR="005C70CF" w:rsidRDefault="005C70CF" w:rsidP="005C70CF">
            <w:pPr>
              <w:pStyle w:val="Agreement"/>
              <w:numPr>
                <w:ilvl w:val="0"/>
                <w:numId w:val="0"/>
              </w:numPr>
              <w:tabs>
                <w:tab w:val="left" w:pos="720"/>
              </w:tabs>
              <w:ind w:left="1620"/>
            </w:pPr>
            <w:r>
              <w:rPr>
                <w:lang w:eastAsia="zh-CN"/>
              </w:rPr>
              <w:t>Option 1 (12/17): “beam failure is detected on both TRPs</w:t>
            </w:r>
            <w:r>
              <w:t>” means that BFR is triggered for a TRP of the serving cell while the BFR for another TRP of same serving cell is still pending (i.e. not cancelled).</w:t>
            </w:r>
          </w:p>
          <w:p w14:paraId="524342D4" w14:textId="77777777" w:rsidR="005C70CF" w:rsidRDefault="005C70CF" w:rsidP="005C70CF">
            <w:pPr>
              <w:pStyle w:val="Agreement"/>
              <w:numPr>
                <w:ilvl w:val="0"/>
                <w:numId w:val="0"/>
              </w:numPr>
              <w:tabs>
                <w:tab w:val="left" w:pos="720"/>
              </w:tabs>
              <w:ind w:left="1620"/>
            </w:pPr>
            <w:r>
              <w:rPr>
                <w:lang w:eastAsia="zh-CN"/>
              </w:rPr>
              <w:t>Option 2 (4/17): “beam failure is detected on both TRPs</w:t>
            </w:r>
            <w:r>
              <w:t xml:space="preserve">” means that BFR is triggered for a TRP of the serving cell while the BFR for another TRP of same serving cell is still pending (i.e. not </w:t>
            </w:r>
            <w:r>
              <w:rPr>
                <w:rFonts w:eastAsia="宋体"/>
                <w:lang w:eastAsia="zh-CN"/>
              </w:rPr>
              <w:t>successfully completed</w:t>
            </w:r>
            <w:r>
              <w:t>)</w:t>
            </w:r>
          </w:p>
          <w:p w14:paraId="79679BEC" w14:textId="77777777" w:rsidR="005C70CF" w:rsidRDefault="005C70CF" w:rsidP="005C70CF">
            <w:pPr>
              <w:pStyle w:val="Agreement"/>
              <w:tabs>
                <w:tab w:val="clear" w:pos="1440"/>
                <w:tab w:val="num" w:pos="1619"/>
              </w:tabs>
              <w:ind w:left="1620"/>
            </w:pPr>
            <w:r>
              <w:rPr>
                <w:lang w:val="en-US"/>
              </w:rPr>
              <w:t xml:space="preserve">Cell specific or TRP specific BFR / BFR cancellation when beam failure is detected on </w:t>
            </w:r>
            <w:r>
              <w:rPr>
                <w:lang w:eastAsia="ko-KR"/>
              </w:rPr>
              <w:t xml:space="preserve">on both TRPs of SCell is to be determined. </w:t>
            </w:r>
            <w:r>
              <w:t>It is FFS which of the following options shall be applied:</w:t>
            </w:r>
          </w:p>
          <w:p w14:paraId="16D5B5EE" w14:textId="77777777" w:rsidR="005C70CF" w:rsidRDefault="005C70CF" w:rsidP="005C70CF">
            <w:pPr>
              <w:pStyle w:val="Agreement"/>
              <w:numPr>
                <w:ilvl w:val="0"/>
                <w:numId w:val="0"/>
              </w:numPr>
              <w:tabs>
                <w:tab w:val="left" w:pos="720"/>
              </w:tabs>
              <w:ind w:left="1620"/>
              <w:rPr>
                <w:lang w:eastAsia="ko-KR"/>
              </w:rPr>
            </w:pPr>
            <w:r>
              <w:rPr>
                <w:lang w:eastAsia="ko-KR"/>
              </w:rPr>
              <w:t>Option 1(5/17): Cell specific BFR of SCell is triggered. Triggered Cell specific BFR of SCell is cancelled when BFR MAC CE containing beam failure information of both TRP of the SCell is transmitted.</w:t>
            </w:r>
          </w:p>
          <w:p w14:paraId="1FB1356B" w14:textId="77777777" w:rsidR="005C70CF" w:rsidRDefault="005C70CF" w:rsidP="005C70CF">
            <w:pPr>
              <w:pStyle w:val="Agreement"/>
              <w:numPr>
                <w:ilvl w:val="0"/>
                <w:numId w:val="0"/>
              </w:numPr>
              <w:tabs>
                <w:tab w:val="left" w:pos="720"/>
              </w:tabs>
              <w:ind w:left="1620"/>
              <w:rPr>
                <w:lang w:eastAsia="ko-KR"/>
              </w:rPr>
            </w:pPr>
            <w:r>
              <w:rPr>
                <w:lang w:eastAsia="ko-KR"/>
              </w:rPr>
              <w:t xml:space="preserve">Option 2 (12/17): TRP specific BFR for both the failed TRPs remains as pending. TRP specific BFR cancellation procedure (as discussed in Proposal 10) is applied for each TRP independently. </w:t>
            </w:r>
          </w:p>
          <w:p w14:paraId="12419726" w14:textId="3130011A" w:rsidR="001A1DCB" w:rsidRPr="00A356CD" w:rsidRDefault="005C70CF" w:rsidP="00A356CD">
            <w:pPr>
              <w:pStyle w:val="Agreement"/>
              <w:tabs>
                <w:tab w:val="clear" w:pos="1440"/>
                <w:tab w:val="num" w:pos="1619"/>
              </w:tabs>
              <w:ind w:left="1619"/>
              <w:rPr>
                <w:lang w:val="en-US"/>
              </w:rPr>
            </w:pPr>
            <w:r>
              <w:rPr>
                <w:lang w:eastAsia="ko-KR"/>
              </w:rPr>
              <w:t xml:space="preserve">It is FFS whether </w:t>
            </w:r>
            <w:r>
              <w:rPr>
                <w:szCs w:val="20"/>
                <w:lang w:eastAsia="ko-KR"/>
              </w:rPr>
              <w:t>T</w:t>
            </w:r>
            <w:r>
              <w:rPr>
                <w:lang w:eastAsia="ko-KR"/>
              </w:rPr>
              <w: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tc>
      </w:tr>
    </w:tbl>
    <w:p w14:paraId="6B3D698A" w14:textId="6D90E25E" w:rsidR="00FD1DE8" w:rsidRDefault="005841FA" w:rsidP="001A1DCB">
      <w:r>
        <w:t xml:space="preserve">In this contribution, we </w:t>
      </w:r>
      <w:r w:rsidR="00744135">
        <w:t>provide our understandings on the above FFS issues.</w:t>
      </w:r>
    </w:p>
    <w:p w14:paraId="6B332CC7" w14:textId="63399489" w:rsidR="00DA44DE" w:rsidRDefault="00DA44DE" w:rsidP="00DA44DE">
      <w:pPr>
        <w:pStyle w:val="Heading1"/>
        <w:tabs>
          <w:tab w:val="left" w:pos="432"/>
        </w:tabs>
        <w:jc w:val="left"/>
      </w:pPr>
      <w:r>
        <w:rPr>
          <w:rFonts w:hint="eastAsia"/>
        </w:rPr>
        <w:t>Discussion</w:t>
      </w:r>
    </w:p>
    <w:p w14:paraId="6DEFFD85" w14:textId="06042834" w:rsidR="004D66EC" w:rsidRDefault="00267A83" w:rsidP="006401D4">
      <w:pPr>
        <w:pStyle w:val="Heading2"/>
        <w:keepLines w:val="0"/>
        <w:tabs>
          <w:tab w:val="clear" w:pos="1002"/>
          <w:tab w:val="num" w:pos="576"/>
        </w:tabs>
        <w:spacing w:line="240" w:lineRule="auto"/>
        <w:ind w:left="0" w:firstLine="0"/>
        <w:jc w:val="left"/>
      </w:pPr>
      <w:r>
        <w:t>Failure determination of both TRPs</w:t>
      </w:r>
    </w:p>
    <w:p w14:paraId="771B314D" w14:textId="77777777" w:rsidR="00082E09" w:rsidRDefault="00082E09" w:rsidP="00082E09">
      <w:pPr>
        <w:rPr>
          <w:lang w:eastAsia="ko-KR"/>
        </w:rPr>
      </w:pPr>
      <w:r>
        <w:rPr>
          <w:lang w:eastAsia="ko-KR"/>
        </w:rPr>
        <w:t>From our understanding, the detection of beam failure in both TRPs would mean that a beam failure is detected in another TRP, when a beam failure has been detected in one TRP and the BFR for this beam failure has not been completed.</w:t>
      </w:r>
    </w:p>
    <w:p w14:paraId="1C4C7CD6" w14:textId="1D8B0F0F" w:rsidR="00267A83" w:rsidRDefault="0094602C" w:rsidP="0085302D">
      <w:pPr>
        <w:rPr>
          <w:lang w:eastAsia="ko-KR"/>
        </w:rPr>
      </w:pPr>
      <w:r>
        <w:rPr>
          <w:lang w:eastAsia="ko-KR"/>
        </w:rPr>
        <w:t>For the SCell</w:t>
      </w:r>
      <w:r w:rsidR="00CF34DF">
        <w:rPr>
          <w:lang w:eastAsia="ko-KR"/>
        </w:rPr>
        <w:t>/SpCell</w:t>
      </w:r>
      <w:r>
        <w:rPr>
          <w:lang w:eastAsia="ko-KR"/>
        </w:rPr>
        <w:t xml:space="preserve"> mTRP</w:t>
      </w:r>
      <w:r w:rsidR="00775754">
        <w:rPr>
          <w:lang w:eastAsia="ko-KR"/>
        </w:rPr>
        <w:t>, when the beam failure is detected in on</w:t>
      </w:r>
      <w:r w:rsidR="00AF1EE1">
        <w:rPr>
          <w:lang w:eastAsia="ko-KR"/>
        </w:rPr>
        <w:t>e</w:t>
      </w:r>
      <w:r w:rsidR="00775754">
        <w:rPr>
          <w:lang w:eastAsia="ko-KR"/>
        </w:rPr>
        <w:t xml:space="preserve"> TRP, the UE would trigger </w:t>
      </w:r>
      <w:r w:rsidR="004108EC">
        <w:rPr>
          <w:lang w:eastAsia="ko-KR"/>
        </w:rPr>
        <w:t xml:space="preserve">the report of </w:t>
      </w:r>
      <w:r w:rsidR="00775754">
        <w:rPr>
          <w:lang w:eastAsia="ko-KR"/>
        </w:rPr>
        <w:t xml:space="preserve">the </w:t>
      </w:r>
      <w:r w:rsidR="004224D5">
        <w:rPr>
          <w:lang w:eastAsia="ko-KR"/>
        </w:rPr>
        <w:t>new BFR MAC CE</w:t>
      </w:r>
      <w:r w:rsidR="004108EC">
        <w:rPr>
          <w:lang w:eastAsia="ko-KR"/>
        </w:rPr>
        <w:t>.</w:t>
      </w:r>
      <w:r w:rsidR="00331DA2">
        <w:rPr>
          <w:lang w:eastAsia="ko-KR"/>
        </w:rPr>
        <w:t xml:space="preserve"> According to the legacy SCell BFR procedure in the MAC as quoted below, </w:t>
      </w:r>
      <w:r w:rsidR="00C436F5">
        <w:rPr>
          <w:lang w:eastAsia="ko-KR"/>
        </w:rPr>
        <w:t xml:space="preserve">if the </w:t>
      </w:r>
      <w:r w:rsidR="008D2890">
        <w:rPr>
          <w:rFonts w:hint="eastAsia"/>
        </w:rPr>
        <w:t>BFR</w:t>
      </w:r>
      <w:r w:rsidR="008D2890">
        <w:rPr>
          <w:lang w:eastAsia="ko-KR"/>
        </w:rPr>
        <w:t xml:space="preserve"> MAC CE is transmitted, the BFR is cancelle</w:t>
      </w:r>
      <w:r w:rsidR="000E18FF">
        <w:rPr>
          <w:lang w:eastAsia="ko-KR"/>
        </w:rPr>
        <w:t>d (i</w:t>
      </w:r>
      <w:r w:rsidR="00D27AEB">
        <w:rPr>
          <w:lang w:eastAsia="ko-KR"/>
        </w:rPr>
        <w:t>.e. Option 1</w:t>
      </w:r>
      <w:r w:rsidR="000E18FF">
        <w:rPr>
          <w:lang w:eastAsia="ko-KR"/>
        </w:rPr>
        <w:t xml:space="preserve">) to avoid the transmission of the duplicated </w:t>
      </w:r>
      <w:r w:rsidR="000E18FF">
        <w:rPr>
          <w:lang w:eastAsia="ko-KR"/>
        </w:rPr>
        <w:lastRenderedPageBreak/>
        <w:t xml:space="preserve">BFR MAC CE. </w:t>
      </w:r>
      <w:r w:rsidR="000D6970">
        <w:rPr>
          <w:lang w:eastAsia="ko-KR"/>
        </w:rPr>
        <w:t xml:space="preserve">And </w:t>
      </w:r>
      <w:r w:rsidR="00331DA2">
        <w:rPr>
          <w:lang w:eastAsia="ko-KR"/>
        </w:rPr>
        <w:t>the SCell BFR is considered as completed</w:t>
      </w:r>
      <w:r w:rsidR="00D01423">
        <w:rPr>
          <w:lang w:eastAsia="ko-KR"/>
        </w:rPr>
        <w:t xml:space="preserve"> (i.</w:t>
      </w:r>
      <w:r w:rsidR="00952549">
        <w:rPr>
          <w:lang w:eastAsia="ko-KR"/>
        </w:rPr>
        <w:t>e. Option 2</w:t>
      </w:r>
      <w:r w:rsidR="00D01423">
        <w:rPr>
          <w:lang w:eastAsia="ko-KR"/>
        </w:rPr>
        <w:t>)</w:t>
      </w:r>
      <w:r w:rsidR="006A49CC">
        <w:rPr>
          <w:lang w:eastAsia="ko-KR"/>
        </w:rPr>
        <w:t xml:space="preserve"> when </w:t>
      </w:r>
      <w:r w:rsidR="003365E0" w:rsidRPr="003365E0">
        <w:rPr>
          <w:lang w:eastAsia="ko-KR"/>
        </w:rPr>
        <w:t xml:space="preserve">a PDCCH addressed to C-RNTI indicating uplink grant for a new transmission is received for the HARQ process used for the transmission of the </w:t>
      </w:r>
      <w:r w:rsidR="00413E6B">
        <w:rPr>
          <w:lang w:eastAsia="ko-KR"/>
        </w:rPr>
        <w:t xml:space="preserve">legacy </w:t>
      </w:r>
      <w:r w:rsidR="003365E0" w:rsidRPr="003365E0">
        <w:rPr>
          <w:lang w:eastAsia="ko-KR"/>
        </w:rPr>
        <w:t>BFR MAC CE</w:t>
      </w:r>
      <w:r w:rsidR="00D01423">
        <w:rPr>
          <w:lang w:eastAsia="ko-KR"/>
        </w:rPr>
        <w:t>.</w:t>
      </w:r>
    </w:p>
    <w:tbl>
      <w:tblPr>
        <w:tblStyle w:val="TableGrid"/>
        <w:tblW w:w="0" w:type="auto"/>
        <w:tblLook w:val="04A0" w:firstRow="1" w:lastRow="0" w:firstColumn="1" w:lastColumn="0" w:noHBand="0" w:noVBand="1"/>
      </w:tblPr>
      <w:tblGrid>
        <w:gridCol w:w="9855"/>
      </w:tblGrid>
      <w:tr w:rsidR="00331DA2" w14:paraId="3F0E4057" w14:textId="77777777" w:rsidTr="00331DA2">
        <w:tc>
          <w:tcPr>
            <w:tcW w:w="9855" w:type="dxa"/>
          </w:tcPr>
          <w:p w14:paraId="0A35D20C" w14:textId="4F0F7C68" w:rsidR="00F539B9" w:rsidRDefault="00F539B9" w:rsidP="00F539B9">
            <w:pPr>
              <w:rPr>
                <w:lang w:eastAsia="ko-KR"/>
              </w:rPr>
            </w:pPr>
            <w:r>
              <w:rPr>
                <w:lang w:eastAsia="ko-KR"/>
              </w:rPr>
              <w:t>38.321:</w:t>
            </w:r>
            <w:r w:rsidR="00FD32E1">
              <w:rPr>
                <w:lang w:eastAsia="ko-KR"/>
              </w:rPr>
              <w:t xml:space="preserve"> (Option 1)</w:t>
            </w:r>
          </w:p>
          <w:p w14:paraId="534D292D" w14:textId="77777777" w:rsidR="005925D6" w:rsidRPr="007B2F77" w:rsidRDefault="005925D6" w:rsidP="005925D6">
            <w:pPr>
              <w:spacing w:line="256" w:lineRule="auto"/>
              <w:rPr>
                <w:rFonts w:eastAsia="Malgun Gothic"/>
                <w:lang w:eastAsia="ko-KR"/>
              </w:rPr>
            </w:pPr>
            <w:r w:rsidRPr="007B2F77">
              <w:rPr>
                <w:rFonts w:eastAsia="Malgun Gothic"/>
                <w:lang w:eastAsia="ko-KR"/>
              </w:rPr>
              <w:t>The MAC entity shall:</w:t>
            </w:r>
          </w:p>
          <w:p w14:paraId="523188CD" w14:textId="77777777" w:rsidR="005925D6" w:rsidRPr="007B2F77" w:rsidRDefault="005925D6" w:rsidP="005925D6">
            <w:pPr>
              <w:pStyle w:val="B1"/>
              <w:rPr>
                <w:rFonts w:eastAsiaTheme="minorEastAsia"/>
                <w:lang w:eastAsia="ko-KR"/>
              </w:rPr>
            </w:pPr>
            <w:r w:rsidRPr="007B2F77">
              <w:rPr>
                <w:lang w:eastAsia="ko-KR"/>
              </w:rPr>
              <w:t>1&gt;</w:t>
            </w:r>
            <w:r w:rsidRPr="007B2F77">
              <w:rPr>
                <w:lang w:eastAsia="ko-KR"/>
              </w:rPr>
              <w:tab/>
              <w:t>if the Beam Failure Recovery procedure determines that at least one BFR has been triggered and not cancelled</w:t>
            </w:r>
            <w:r w:rsidRPr="007B2F77">
              <w:rPr>
                <w:lang w:eastAsia="zh-CN"/>
              </w:rPr>
              <w:t xml:space="preserve"> for an SCell for which evaluation of the candidate beams according to the requirements as specified in TS 38.133 [11] has been completed</w:t>
            </w:r>
            <w:r w:rsidRPr="007B2F77">
              <w:rPr>
                <w:lang w:eastAsia="ko-KR"/>
              </w:rPr>
              <w:t>:</w:t>
            </w:r>
          </w:p>
          <w:p w14:paraId="5159F810" w14:textId="77777777" w:rsidR="005925D6" w:rsidRPr="007B2F77" w:rsidRDefault="005925D6" w:rsidP="005925D6">
            <w:pPr>
              <w:pStyle w:val="B2"/>
              <w:rPr>
                <w:lang w:eastAsia="ko-KR"/>
              </w:rPr>
            </w:pPr>
            <w:r w:rsidRPr="007B2F77">
              <w:rPr>
                <w:lang w:eastAsia="ko-KR"/>
              </w:rPr>
              <w:t>2&gt;</w:t>
            </w:r>
            <w:r w:rsidRPr="007B2F77">
              <w:rPr>
                <w:lang w:eastAsia="ko-KR"/>
              </w:rPr>
              <w:tab/>
              <w:t>if UL-SCH resources are available for a new transmission and if the UL-SCH resources can accommodate the BFR MAC CE plus its subheader as a result of LCP:</w:t>
            </w:r>
          </w:p>
          <w:p w14:paraId="038E649E" w14:textId="77777777" w:rsidR="005925D6" w:rsidRPr="007B2F77" w:rsidRDefault="005925D6" w:rsidP="005925D6">
            <w:pPr>
              <w:pStyle w:val="B3"/>
              <w:rPr>
                <w:lang w:eastAsia="ko-KR"/>
              </w:rPr>
            </w:pPr>
            <w:r w:rsidRPr="007B2F77">
              <w:rPr>
                <w:lang w:eastAsia="ko-KR"/>
              </w:rPr>
              <w:t>3&gt;</w:t>
            </w:r>
            <w:r w:rsidRPr="007B2F77">
              <w:rPr>
                <w:lang w:eastAsia="ko-KR"/>
              </w:rPr>
              <w:tab/>
              <w:t>instruct the Multiplexing and Assembly procedure to generate the BFR MAC CE.</w:t>
            </w:r>
          </w:p>
          <w:p w14:paraId="08B6BCF8" w14:textId="77777777" w:rsidR="005925D6" w:rsidRPr="007B2F77" w:rsidRDefault="005925D6" w:rsidP="005925D6">
            <w:pPr>
              <w:pStyle w:val="B2"/>
              <w:rPr>
                <w:lang w:eastAsia="ko-KR"/>
              </w:rPr>
            </w:pPr>
            <w:r w:rsidRPr="007B2F77">
              <w:t>2&gt;</w:t>
            </w:r>
            <w:r w:rsidRPr="007B2F77">
              <w:tab/>
              <w:t>else</w:t>
            </w:r>
            <w:r w:rsidRPr="007B2F77">
              <w:rPr>
                <w:lang w:eastAsia="ko-KR"/>
              </w:rPr>
              <w:t xml:space="preserve"> if UL-SCH resources are available for a new transmission and</w:t>
            </w:r>
            <w:r w:rsidRPr="007B2F77">
              <w:t xml:space="preserve"> if the UL-SCH resources can accommodate the Truncated BFR MAC CE plus its subheader as a result of LCP:</w:t>
            </w:r>
          </w:p>
          <w:p w14:paraId="657C3914" w14:textId="77777777" w:rsidR="005925D6" w:rsidRPr="007B2F77" w:rsidRDefault="005925D6" w:rsidP="005925D6">
            <w:pPr>
              <w:pStyle w:val="B3"/>
            </w:pPr>
            <w:r w:rsidRPr="007B2F77">
              <w:t>3&gt;</w:t>
            </w:r>
            <w:r w:rsidRPr="007B2F77">
              <w:tab/>
              <w:t>instruct the Multiplexing and Assembly procedure to generate the Truncated BFR MAC CE.</w:t>
            </w:r>
          </w:p>
          <w:p w14:paraId="69A69CF0" w14:textId="77777777" w:rsidR="005925D6" w:rsidRPr="007B2F77" w:rsidRDefault="005925D6" w:rsidP="005925D6">
            <w:pPr>
              <w:pStyle w:val="B2"/>
              <w:rPr>
                <w:lang w:eastAsia="ko-KR"/>
              </w:rPr>
            </w:pPr>
            <w:r w:rsidRPr="007B2F77">
              <w:rPr>
                <w:lang w:eastAsia="ko-KR"/>
              </w:rPr>
              <w:t>2&gt;</w:t>
            </w:r>
            <w:r w:rsidRPr="007B2F77">
              <w:rPr>
                <w:lang w:eastAsia="ko-KR"/>
              </w:rPr>
              <w:tab/>
              <w:t>else:</w:t>
            </w:r>
          </w:p>
          <w:p w14:paraId="37DF99E0" w14:textId="77777777" w:rsidR="005925D6" w:rsidRPr="007B2F77" w:rsidRDefault="005925D6" w:rsidP="005925D6">
            <w:pPr>
              <w:pStyle w:val="B3"/>
              <w:rPr>
                <w:lang w:eastAsia="ko-KR"/>
              </w:rPr>
            </w:pPr>
            <w:r w:rsidRPr="007B2F77">
              <w:rPr>
                <w:lang w:eastAsia="ko-KR"/>
              </w:rPr>
              <w:t>3&gt;</w:t>
            </w:r>
            <w:r w:rsidRPr="007B2F77">
              <w:rPr>
                <w:lang w:eastAsia="ko-KR"/>
              </w:rPr>
              <w:tab/>
              <w:t>trigger the SR for SCell beam failure recovery</w:t>
            </w:r>
            <w:r w:rsidRPr="007B2F77">
              <w:rPr>
                <w:rFonts w:eastAsiaTheme="minorEastAsia"/>
                <w:lang w:eastAsia="ko-KR"/>
              </w:rPr>
              <w:t xml:space="preserve"> for each SCell for which BFR has been triggered, not cancelled</w:t>
            </w:r>
            <w:r w:rsidRPr="007B2F77">
              <w:rPr>
                <w:lang w:eastAsia="zh-CN"/>
              </w:rPr>
              <w:t>, and for which evaluation of the candidate beams according to the requirements as specified in TS 38.133 [11] has been completed</w:t>
            </w:r>
            <w:r w:rsidRPr="007B2F77">
              <w:rPr>
                <w:lang w:eastAsia="ko-KR"/>
              </w:rPr>
              <w:t>.</w:t>
            </w:r>
          </w:p>
          <w:p w14:paraId="2AA2B533" w14:textId="7A58B374" w:rsidR="006660DE" w:rsidRDefault="005925D6" w:rsidP="00502FFE">
            <w:pPr>
              <w:rPr>
                <w:lang w:eastAsia="ko-KR"/>
              </w:rPr>
            </w:pPr>
            <w:r w:rsidRPr="00502FFE">
              <w:rPr>
                <w:rFonts w:eastAsia="Malgun Gothic"/>
                <w:highlight w:val="yellow"/>
                <w:lang w:eastAsia="ko-KR"/>
              </w:rPr>
              <w:t>All BFRs triggered for an SCell shall be cancelled when a MAC PDU is transmitted</w:t>
            </w:r>
            <w:r w:rsidRPr="007B2F77">
              <w:rPr>
                <w:rFonts w:eastAsia="Malgun Gothic"/>
                <w:lang w:eastAsia="ko-KR"/>
              </w:rPr>
              <w:t xml:space="preserve"> and this PDU includes a BFR MAC CE or Truncated BFR MAC CE which contains beam failure information of that SCell.</w:t>
            </w:r>
          </w:p>
        </w:tc>
      </w:tr>
      <w:tr w:rsidR="00E563AE" w14:paraId="1515B2D8" w14:textId="77777777" w:rsidTr="00331DA2">
        <w:tc>
          <w:tcPr>
            <w:tcW w:w="9855" w:type="dxa"/>
          </w:tcPr>
          <w:p w14:paraId="5C5403F1" w14:textId="4DB8AC98" w:rsidR="00E563AE" w:rsidRDefault="00E563AE" w:rsidP="00E563AE">
            <w:pPr>
              <w:rPr>
                <w:lang w:eastAsia="ko-KR"/>
              </w:rPr>
            </w:pPr>
            <w:r>
              <w:rPr>
                <w:lang w:eastAsia="ko-KR"/>
              </w:rPr>
              <w:t>38.321: (</w:t>
            </w:r>
            <w:r w:rsidR="00FD32E1">
              <w:rPr>
                <w:lang w:eastAsia="ko-KR"/>
              </w:rPr>
              <w:t>Option 2</w:t>
            </w:r>
            <w:r>
              <w:rPr>
                <w:lang w:eastAsia="ko-KR"/>
              </w:rPr>
              <w:t>)</w:t>
            </w:r>
          </w:p>
          <w:p w14:paraId="1E281343" w14:textId="77777777" w:rsidR="00E563AE" w:rsidRPr="004E548E" w:rsidRDefault="00E563AE" w:rsidP="00E563AE">
            <w:pPr>
              <w:pStyle w:val="B1"/>
              <w:rPr>
                <w:lang w:eastAsia="ko-KR"/>
              </w:rPr>
            </w:pPr>
            <w:r w:rsidRPr="004E548E">
              <w:rPr>
                <w:lang w:eastAsia="ko-KR"/>
              </w:rPr>
              <w:t>1&gt;</w:t>
            </w:r>
            <w:r w:rsidRPr="004E548E">
              <w:rPr>
                <w:lang w:eastAsia="ko-KR"/>
              </w:rPr>
              <w:tab/>
              <w:t xml:space="preserve">else if the Serving Cell is SCell, and </w:t>
            </w:r>
            <w:r w:rsidRPr="00C6339D">
              <w:rPr>
                <w:highlight w:val="yellow"/>
                <w:lang w:eastAsia="ko-KR"/>
              </w:rPr>
              <w:t>a PDCCH addressed to C-RNTI indicating uplink grant for a new transmission is received for the HARQ process used for the transmission of the BFR MAC CE</w:t>
            </w:r>
            <w:r w:rsidRPr="004E548E">
              <w:rPr>
                <w:lang w:eastAsia="ko-KR"/>
              </w:rPr>
              <w:t xml:space="preserve"> or Truncated BFR MAC CE which contains beam failure recovery information of this Serving Cell</w:t>
            </w:r>
            <w:r w:rsidRPr="004E548E">
              <w:t>; or</w:t>
            </w:r>
          </w:p>
          <w:p w14:paraId="0277BB99" w14:textId="77777777" w:rsidR="00E563AE" w:rsidRPr="004E548E" w:rsidRDefault="00E563AE" w:rsidP="00E563AE">
            <w:pPr>
              <w:pStyle w:val="B1"/>
              <w:rPr>
                <w:lang w:eastAsia="ko-KR"/>
              </w:rPr>
            </w:pPr>
            <w:r w:rsidRPr="004E548E">
              <w:t>1&gt;</w:t>
            </w:r>
            <w:r w:rsidRPr="004E548E">
              <w:tab/>
              <w:t>if the SCell is deactivated as specified in clause 5.9</w:t>
            </w:r>
            <w:r w:rsidRPr="004E548E">
              <w:rPr>
                <w:lang w:eastAsia="ko-KR"/>
              </w:rPr>
              <w:t>:</w:t>
            </w:r>
          </w:p>
          <w:p w14:paraId="46649048" w14:textId="77777777" w:rsidR="00E563AE" w:rsidRPr="004E548E" w:rsidRDefault="00E563AE" w:rsidP="00E563AE">
            <w:pPr>
              <w:pStyle w:val="B2"/>
              <w:rPr>
                <w:lang w:eastAsia="ko-KR"/>
              </w:rPr>
            </w:pPr>
            <w:r w:rsidRPr="004E548E">
              <w:rPr>
                <w:lang w:eastAsia="ko-KR"/>
              </w:rPr>
              <w:t>2&gt;</w:t>
            </w:r>
            <w:r w:rsidRPr="004E548E">
              <w:rPr>
                <w:lang w:eastAsia="ko-KR"/>
              </w:rPr>
              <w:tab/>
              <w:t xml:space="preserve">set </w:t>
            </w:r>
            <w:r w:rsidRPr="004E548E">
              <w:rPr>
                <w:i/>
                <w:lang w:eastAsia="ko-KR"/>
              </w:rPr>
              <w:t>BFI_COUNTER</w:t>
            </w:r>
            <w:r w:rsidRPr="004E548E">
              <w:rPr>
                <w:lang w:eastAsia="ko-KR"/>
              </w:rPr>
              <w:t xml:space="preserve"> to 0;</w:t>
            </w:r>
          </w:p>
          <w:p w14:paraId="1E0731FF" w14:textId="0187BB22" w:rsidR="00E563AE" w:rsidRDefault="00E563AE" w:rsidP="00720427">
            <w:pPr>
              <w:pStyle w:val="B2"/>
              <w:rPr>
                <w:lang w:eastAsia="ko-KR"/>
              </w:rPr>
            </w:pPr>
            <w:r w:rsidRPr="004E548E">
              <w:rPr>
                <w:lang w:eastAsia="ko-KR"/>
              </w:rPr>
              <w:t>2&gt;</w:t>
            </w:r>
            <w:r w:rsidRPr="004E548E">
              <w:rPr>
                <w:lang w:eastAsia="ko-KR"/>
              </w:rPr>
              <w:tab/>
            </w:r>
            <w:r w:rsidRPr="00C6339D">
              <w:rPr>
                <w:highlight w:val="yellow"/>
                <w:lang w:eastAsia="ko-KR"/>
              </w:rPr>
              <w:t>consider the Beam Failure Recovery procedure successfully completed</w:t>
            </w:r>
            <w:r w:rsidRPr="004E548E">
              <w:rPr>
                <w:lang w:eastAsia="ko-KR"/>
              </w:rPr>
              <w:t xml:space="preserve"> and cancel all the triggered BFRs for this Serving Cell.</w:t>
            </w:r>
          </w:p>
        </w:tc>
      </w:tr>
    </w:tbl>
    <w:p w14:paraId="35CF29E9" w14:textId="082B59C6" w:rsidR="007D2AE8" w:rsidRPr="007D2AE8" w:rsidRDefault="00D336F6" w:rsidP="0085302D">
      <w:pPr>
        <w:rPr>
          <w:lang w:eastAsia="ko-KR"/>
        </w:rPr>
      </w:pPr>
      <w:r>
        <w:rPr>
          <w:lang w:eastAsia="ko-KR"/>
        </w:rPr>
        <w:t>From our understanding, Option 2 is technically more reasonable, as the transmission of the BFR MAC CE does not mean that the gNB is able to receive the BFR MAC CE, and does not mean that the beam failure of one TRP can be recovered.</w:t>
      </w:r>
      <w:r w:rsidR="007D2AE8">
        <w:rPr>
          <w:lang w:eastAsia="ko-KR"/>
        </w:rPr>
        <w:t xml:space="preserve"> </w:t>
      </w:r>
    </w:p>
    <w:p w14:paraId="2604D17F" w14:textId="04F69543" w:rsidR="00717837" w:rsidRPr="00103499" w:rsidRDefault="001B23D9" w:rsidP="0085302D">
      <w:pPr>
        <w:rPr>
          <w:b/>
        </w:rPr>
      </w:pPr>
      <w:r w:rsidRPr="00103499">
        <w:rPr>
          <w:b/>
          <w:lang w:eastAsia="ko-KR"/>
        </w:rPr>
        <w:t xml:space="preserve">Proposal </w:t>
      </w:r>
      <w:r w:rsidR="00793CB4">
        <w:rPr>
          <w:b/>
          <w:lang w:eastAsia="ko-KR"/>
        </w:rPr>
        <w:t>1</w:t>
      </w:r>
      <w:r w:rsidR="00D92C26" w:rsidRPr="00103499">
        <w:rPr>
          <w:b/>
          <w:lang w:eastAsia="ko-KR"/>
        </w:rPr>
        <w:t xml:space="preserve">: </w:t>
      </w:r>
      <w:r w:rsidR="00620FC4" w:rsidRPr="00103499">
        <w:rPr>
          <w:b/>
        </w:rPr>
        <w:t>“beam failure is detected on both TRPs” means that BFR is triggered for a TRP of the serving cell while the BFR for another TRP of same serving cell is not successfully completed</w:t>
      </w:r>
      <w:r w:rsidR="00957AA6" w:rsidRPr="00103499">
        <w:rPr>
          <w:b/>
        </w:rPr>
        <w:t>.</w:t>
      </w:r>
    </w:p>
    <w:p w14:paraId="4E96A8F8" w14:textId="0E1DA203" w:rsidR="00FC0791" w:rsidRDefault="00821869" w:rsidP="003231DE">
      <w:pPr>
        <w:pStyle w:val="Heading2"/>
        <w:keepLines w:val="0"/>
        <w:tabs>
          <w:tab w:val="clear" w:pos="1002"/>
          <w:tab w:val="num" w:pos="576"/>
        </w:tabs>
        <w:spacing w:line="240" w:lineRule="auto"/>
        <w:ind w:left="0" w:firstLine="0"/>
        <w:jc w:val="left"/>
        <w:rPr>
          <w:lang w:eastAsia="ko-KR"/>
        </w:rPr>
      </w:pPr>
      <w:r>
        <w:t xml:space="preserve">BFR </w:t>
      </w:r>
      <w:r>
        <w:rPr>
          <w:rFonts w:hint="eastAsia"/>
          <w:lang w:eastAsia="zh-CN"/>
        </w:rPr>
        <w:t>c</w:t>
      </w:r>
      <w:r w:rsidR="00FC0791">
        <w:t>ancellation</w:t>
      </w:r>
    </w:p>
    <w:p w14:paraId="2FB7FAA5" w14:textId="495F15A0" w:rsidR="00FC0791" w:rsidRDefault="00821869" w:rsidP="0085302D">
      <w:pPr>
        <w:rPr>
          <w:lang w:eastAsia="ko-KR"/>
        </w:rPr>
      </w:pPr>
      <w:r>
        <w:rPr>
          <w:lang w:eastAsia="ko-KR"/>
        </w:rPr>
        <w:t>According to the RAN2#116-e meeting discussion, when one TRP fails, RAN2 agreed to cancel the BFR of the failed TRP</w:t>
      </w:r>
      <w:r w:rsidR="006763D9">
        <w:rPr>
          <w:lang w:eastAsia="ko-KR"/>
        </w:rPr>
        <w:t xml:space="preserve"> when the BFR MAC CE is transmitted</w:t>
      </w:r>
      <w:r w:rsidR="0022756A">
        <w:rPr>
          <w:lang w:eastAsia="ko-KR"/>
        </w:rPr>
        <w:t xml:space="preserve"> (as the legacy BFR cancellation)</w:t>
      </w:r>
      <w:r w:rsidR="006763D9">
        <w:rPr>
          <w:lang w:eastAsia="ko-KR"/>
        </w:rPr>
        <w:t>:</w:t>
      </w:r>
    </w:p>
    <w:tbl>
      <w:tblPr>
        <w:tblStyle w:val="TableGrid"/>
        <w:tblW w:w="0" w:type="auto"/>
        <w:tblLook w:val="04A0" w:firstRow="1" w:lastRow="0" w:firstColumn="1" w:lastColumn="0" w:noHBand="0" w:noVBand="1"/>
      </w:tblPr>
      <w:tblGrid>
        <w:gridCol w:w="9855"/>
      </w:tblGrid>
      <w:tr w:rsidR="006763D9" w14:paraId="566886FB" w14:textId="77777777" w:rsidTr="006763D9">
        <w:tc>
          <w:tcPr>
            <w:tcW w:w="9855" w:type="dxa"/>
          </w:tcPr>
          <w:p w14:paraId="04AEF103" w14:textId="77777777" w:rsidR="006763D9" w:rsidRDefault="006763D9" w:rsidP="0085302D">
            <w:pPr>
              <w:rPr>
                <w:lang w:eastAsia="ko-KR"/>
              </w:rPr>
            </w:pPr>
            <w:r>
              <w:rPr>
                <w:lang w:eastAsia="ko-KR"/>
              </w:rPr>
              <w:t>RAN2#116-e meeting agreement:</w:t>
            </w:r>
          </w:p>
          <w:p w14:paraId="64E23DC4" w14:textId="2A5586C5" w:rsidR="006763D9" w:rsidRDefault="002C59DD" w:rsidP="002C59DD">
            <w:pPr>
              <w:pStyle w:val="ListParagraph"/>
              <w:numPr>
                <w:ilvl w:val="0"/>
                <w:numId w:val="43"/>
              </w:numPr>
              <w:ind w:firstLineChars="0"/>
              <w:rPr>
                <w:lang w:eastAsia="ko-KR"/>
              </w:rPr>
            </w:pPr>
            <w:r>
              <w:rPr>
                <w:szCs w:val="20"/>
                <w:lang w:eastAsia="ko-KR"/>
              </w:rPr>
              <w:t>T</w:t>
            </w:r>
            <w:r>
              <w:rPr>
                <w:lang w:eastAsia="ko-KR"/>
              </w:rPr>
              <w: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tc>
      </w:tr>
    </w:tbl>
    <w:p w14:paraId="2BB0DF0D" w14:textId="06C07DBB" w:rsidR="006763D9" w:rsidRDefault="00D50606" w:rsidP="0085302D">
      <w:pPr>
        <w:rPr>
          <w:lang w:eastAsia="ko-KR"/>
        </w:rPr>
      </w:pPr>
      <w:r>
        <w:rPr>
          <w:lang w:eastAsia="ko-KR"/>
        </w:rPr>
        <w:lastRenderedPageBreak/>
        <w:t>For the case when both TPRs fail</w:t>
      </w:r>
      <w:r w:rsidR="00A92231">
        <w:rPr>
          <w:lang w:eastAsia="ko-KR"/>
        </w:rPr>
        <w:t xml:space="preserve"> (i.e. cell-specific BFR)</w:t>
      </w:r>
      <w:r>
        <w:rPr>
          <w:lang w:eastAsia="ko-KR"/>
        </w:rPr>
        <w:t xml:space="preserve">, </w:t>
      </w:r>
      <w:r w:rsidR="009F7A2F">
        <w:rPr>
          <w:lang w:eastAsia="ko-KR"/>
        </w:rPr>
        <w:t xml:space="preserve">the </w:t>
      </w:r>
      <w:r w:rsidR="009F7A2F">
        <w:rPr>
          <w:rFonts w:hint="eastAsia"/>
        </w:rPr>
        <w:t>new</w:t>
      </w:r>
      <w:r w:rsidR="009F7A2F">
        <w:rPr>
          <w:lang w:eastAsia="ko-KR"/>
        </w:rPr>
        <w:t xml:space="preserve"> BFR MAC CE of both-TRP failure</w:t>
      </w:r>
      <w:r w:rsidR="000363D6">
        <w:rPr>
          <w:lang w:eastAsia="ko-KR"/>
        </w:rPr>
        <w:t xml:space="preserve"> is triggered</w:t>
      </w:r>
      <w:r w:rsidR="0065411B">
        <w:rPr>
          <w:lang w:eastAsia="ko-KR"/>
        </w:rPr>
        <w:t xml:space="preserve">. As quoted above in Section 2.1, </w:t>
      </w:r>
      <w:r w:rsidR="00B631D3">
        <w:rPr>
          <w:lang w:eastAsia="ko-KR"/>
        </w:rPr>
        <w:t>the cancellation of the BFR procedure is actually to avoid the duplicated transmission of the BFR MAC CE</w:t>
      </w:r>
      <w:r w:rsidR="00321B92">
        <w:rPr>
          <w:lang w:eastAsia="ko-KR"/>
        </w:rPr>
        <w:t>. Thus we consider that the legacy principle should also be applicable for the case when both TRPs fail</w:t>
      </w:r>
      <w:r w:rsidR="000850A8">
        <w:rPr>
          <w:lang w:eastAsia="ko-KR"/>
        </w:rPr>
        <w:t xml:space="preserve">. </w:t>
      </w:r>
      <w:r w:rsidR="00006E18">
        <w:rPr>
          <w:lang w:eastAsia="ko-KR"/>
        </w:rPr>
        <w:t>Regarding the above two Options, we think that both Options can work, and Option 2</w:t>
      </w:r>
      <w:r w:rsidR="00237EE1">
        <w:rPr>
          <w:lang w:eastAsia="ko-KR"/>
        </w:rPr>
        <w:t xml:space="preserve"> which reuses the BFR cancellation procedure of the single TRP failure seems providing a more common design for the BFR cancellation of the single-TRP failure and the both-TRP failure.</w:t>
      </w:r>
      <w:r w:rsidR="00F766C5">
        <w:rPr>
          <w:lang w:eastAsia="ko-KR"/>
        </w:rPr>
        <w:t xml:space="preserve"> </w:t>
      </w:r>
      <w:r w:rsidR="0019437B">
        <w:rPr>
          <w:lang w:eastAsia="ko-KR"/>
        </w:rPr>
        <w:t xml:space="preserve">This means that when the </w:t>
      </w:r>
      <w:r w:rsidR="00A55901">
        <w:rPr>
          <w:rFonts w:hint="eastAsia"/>
        </w:rPr>
        <w:t>new</w:t>
      </w:r>
      <w:r w:rsidR="00A55901">
        <w:rPr>
          <w:lang w:eastAsia="ko-KR"/>
        </w:rPr>
        <w:t xml:space="preserve"> BFR MAC CE of both-TRP failure is transmitted, the UE cancels the two BFR fails of the two TRP-specific BFR</w:t>
      </w:r>
      <w:r w:rsidR="007E1617">
        <w:rPr>
          <w:lang w:eastAsia="ko-KR"/>
        </w:rPr>
        <w:t xml:space="preserve"> independently.</w:t>
      </w:r>
      <w:r w:rsidR="00A55901">
        <w:rPr>
          <w:lang w:eastAsia="ko-KR"/>
        </w:rPr>
        <w:t xml:space="preserve"> </w:t>
      </w:r>
      <w:r w:rsidR="00F766C5">
        <w:rPr>
          <w:lang w:eastAsia="ko-KR"/>
        </w:rPr>
        <w:t>As such we slightly prefer Option 2.</w:t>
      </w:r>
    </w:p>
    <w:p w14:paraId="5358944A" w14:textId="743A972D" w:rsidR="003D270E" w:rsidRPr="000536BA" w:rsidRDefault="003D270E" w:rsidP="0085302D">
      <w:pPr>
        <w:rPr>
          <w:b/>
          <w:lang w:eastAsia="ko-KR"/>
        </w:rPr>
      </w:pPr>
      <w:r w:rsidRPr="000536BA">
        <w:rPr>
          <w:b/>
          <w:lang w:eastAsia="ko-KR"/>
        </w:rPr>
        <w:t xml:space="preserve">Proposal 2: </w:t>
      </w:r>
      <w:r w:rsidR="00691CE7" w:rsidRPr="000536BA">
        <w:rPr>
          <w:b/>
          <w:lang w:eastAsia="ko-KR"/>
        </w:rPr>
        <w:t>When both TRPs fail</w:t>
      </w:r>
      <w:r w:rsidR="00B06BEC">
        <w:rPr>
          <w:b/>
          <w:lang w:eastAsia="ko-KR"/>
        </w:rPr>
        <w:t xml:space="preserve"> at the SCell</w:t>
      </w:r>
      <w:r w:rsidR="00691CE7" w:rsidRPr="000536BA">
        <w:rPr>
          <w:b/>
          <w:lang w:eastAsia="ko-KR"/>
        </w:rPr>
        <w:t xml:space="preserve">, the TRP-specific BFR for both the failed TRPs remains as pending, and </w:t>
      </w:r>
      <w:r w:rsidR="00A82109" w:rsidRPr="000536BA">
        <w:rPr>
          <w:b/>
          <w:lang w:eastAsia="ko-KR"/>
        </w:rPr>
        <w:t>the TRP-specific BFR cancellation procedure is applied for each TRP independently.</w:t>
      </w:r>
    </w:p>
    <w:p w14:paraId="3509FC41" w14:textId="01B0783D" w:rsidR="00821869" w:rsidRDefault="00933029" w:rsidP="0085302D">
      <w:pPr>
        <w:rPr>
          <w:lang w:eastAsia="ko-KR"/>
        </w:rPr>
      </w:pPr>
      <w:r>
        <w:rPr>
          <w:lang w:eastAsia="ko-KR"/>
        </w:rPr>
        <w:t xml:space="preserve">Regarding SpCell BFR of the both TRP-failure case, </w:t>
      </w:r>
      <w:r w:rsidR="001A180E">
        <w:rPr>
          <w:lang w:eastAsia="ko-KR"/>
        </w:rPr>
        <w:t>the BFR cancellation could also be applied to each TRP independently.</w:t>
      </w:r>
      <w:r w:rsidR="003B7321">
        <w:rPr>
          <w:lang w:eastAsia="ko-KR"/>
        </w:rPr>
        <w:t xml:space="preserve"> This means that </w:t>
      </w:r>
      <w:r w:rsidR="000B637C">
        <w:rPr>
          <w:lang w:eastAsia="ko-KR"/>
        </w:rPr>
        <w:t>the t</w:t>
      </w:r>
      <w:r w:rsidR="004F4577">
        <w:rPr>
          <w:lang w:eastAsia="ko-KR"/>
        </w:rPr>
        <w:t xml:space="preserve">riggered BFRs for a BFD-RS set of a SpCell shall be cancelled when </w:t>
      </w:r>
      <w:r w:rsidR="000B637C">
        <w:rPr>
          <w:lang w:eastAsia="ko-KR"/>
        </w:rPr>
        <w:t xml:space="preserve">the </w:t>
      </w:r>
      <w:r w:rsidR="00135740">
        <w:rPr>
          <w:lang w:eastAsia="ko-KR"/>
        </w:rPr>
        <w:t>enhanced</w:t>
      </w:r>
      <w:r w:rsidR="000B637C">
        <w:rPr>
          <w:lang w:eastAsia="ko-KR"/>
        </w:rPr>
        <w:t xml:space="preserve"> BFR MAC CE</w:t>
      </w:r>
      <w:r w:rsidR="004F4577">
        <w:rPr>
          <w:lang w:eastAsia="ko-KR"/>
        </w:rPr>
        <w:t xml:space="preserve"> is transmitted</w:t>
      </w:r>
      <w:r w:rsidR="002B2D6C">
        <w:rPr>
          <w:lang w:eastAsia="ko-KR"/>
        </w:rPr>
        <w:t>.</w:t>
      </w:r>
    </w:p>
    <w:p w14:paraId="7765FED9" w14:textId="4E3464B7" w:rsidR="00E06E07" w:rsidRPr="00E679A6" w:rsidRDefault="001F3CBA" w:rsidP="00E06E07">
      <w:pPr>
        <w:rPr>
          <w:b/>
          <w:lang w:eastAsia="ko-KR"/>
        </w:rPr>
      </w:pPr>
      <w:r w:rsidRPr="00E679A6">
        <w:rPr>
          <w:b/>
          <w:lang w:eastAsia="ko-KR"/>
        </w:rPr>
        <w:t xml:space="preserve">Proposal 3: </w:t>
      </w:r>
      <w:r w:rsidR="00E06E07" w:rsidRPr="00E679A6">
        <w:rPr>
          <w:b/>
          <w:lang w:eastAsia="ko-KR"/>
        </w:rPr>
        <w:t>The triggered BFRs for a BFD-RS set of a SpCell is cancelled when the enhanced BFR MAC CE is transmitted.</w:t>
      </w:r>
    </w:p>
    <w:p w14:paraId="6A016DAF" w14:textId="419CC742" w:rsidR="002B2D6C" w:rsidRPr="00FC0791" w:rsidRDefault="002B2D6C" w:rsidP="0085302D">
      <w:pPr>
        <w:rPr>
          <w:lang w:eastAsia="ko-KR"/>
        </w:rPr>
      </w:pPr>
    </w:p>
    <w:p w14:paraId="1662BD9E" w14:textId="77777777" w:rsidR="00DA44DE" w:rsidRDefault="00DA44DE" w:rsidP="00DA44DE">
      <w:pPr>
        <w:pStyle w:val="Heading1"/>
        <w:jc w:val="left"/>
      </w:pPr>
      <w:r>
        <w:t>Conclusions</w:t>
      </w:r>
    </w:p>
    <w:p w14:paraId="651118C8" w14:textId="2D1F6FE9" w:rsidR="00D5393F" w:rsidRDefault="00C81216" w:rsidP="00D5393F">
      <w:pPr>
        <w:spacing w:afterLines="50" w:line="240" w:lineRule="auto"/>
        <w:jc w:val="left"/>
      </w:pPr>
      <w:r>
        <w:t xml:space="preserve">According to the analysis given above, </w:t>
      </w:r>
      <w:r w:rsidR="00D5393F">
        <w:t xml:space="preserve">we have the following </w:t>
      </w:r>
      <w:r w:rsidR="0022566F">
        <w:t>p</w:t>
      </w:r>
      <w:r w:rsidR="00D5393F">
        <w:t>roposals:</w:t>
      </w:r>
    </w:p>
    <w:p w14:paraId="04EA286A" w14:textId="77777777" w:rsidR="0071422C" w:rsidRPr="00103499" w:rsidRDefault="0071422C" w:rsidP="0071422C">
      <w:pPr>
        <w:rPr>
          <w:b/>
        </w:rPr>
      </w:pPr>
      <w:r w:rsidRPr="00103499">
        <w:rPr>
          <w:b/>
          <w:lang w:eastAsia="ko-KR"/>
        </w:rPr>
        <w:t xml:space="preserve">Proposal </w:t>
      </w:r>
      <w:r>
        <w:rPr>
          <w:b/>
          <w:lang w:eastAsia="ko-KR"/>
        </w:rPr>
        <w:t>1</w:t>
      </w:r>
      <w:r w:rsidRPr="00103499">
        <w:rPr>
          <w:b/>
          <w:lang w:eastAsia="ko-KR"/>
        </w:rPr>
        <w:t xml:space="preserve">: </w:t>
      </w:r>
      <w:r w:rsidRPr="00103499">
        <w:rPr>
          <w:b/>
        </w:rPr>
        <w:t>“beam failure is detected on both TRPs” means that BFR is triggered for a TRP of the serving cell while the BFR for another TRP of same serving cell is not successfully completed.</w:t>
      </w:r>
    </w:p>
    <w:p w14:paraId="0D839979" w14:textId="77777777" w:rsidR="008D520F" w:rsidRPr="000536BA" w:rsidRDefault="008D520F" w:rsidP="008D520F">
      <w:pPr>
        <w:rPr>
          <w:b/>
          <w:lang w:eastAsia="ko-KR"/>
        </w:rPr>
      </w:pPr>
      <w:r w:rsidRPr="000536BA">
        <w:rPr>
          <w:b/>
          <w:lang w:eastAsia="ko-KR"/>
        </w:rPr>
        <w:t>Proposal 2: When both TRPs fail</w:t>
      </w:r>
      <w:r>
        <w:rPr>
          <w:b/>
          <w:lang w:eastAsia="ko-KR"/>
        </w:rPr>
        <w:t xml:space="preserve"> at the SCell</w:t>
      </w:r>
      <w:r w:rsidRPr="000536BA">
        <w:rPr>
          <w:b/>
          <w:lang w:eastAsia="ko-KR"/>
        </w:rPr>
        <w:t>, the TRP-specific BFR for both the failed TRPs remains as pending, and the TRP-specific BFR cancellation procedure is applied for each TRP independently.</w:t>
      </w:r>
    </w:p>
    <w:p w14:paraId="7DDD8046" w14:textId="77777777" w:rsidR="000E1D68" w:rsidRPr="00E679A6" w:rsidRDefault="000E1D68" w:rsidP="000E1D68">
      <w:pPr>
        <w:rPr>
          <w:b/>
          <w:lang w:eastAsia="ko-KR"/>
        </w:rPr>
      </w:pPr>
      <w:r w:rsidRPr="00E679A6">
        <w:rPr>
          <w:b/>
          <w:lang w:eastAsia="ko-KR"/>
        </w:rPr>
        <w:t>Proposal 3: The triggered BFRs for a BFD-RS set of a SpCell is cancelled when the enhanced BFR MAC CE is transmitted.</w:t>
      </w:r>
    </w:p>
    <w:p w14:paraId="435C8F40" w14:textId="77777777" w:rsidR="00C6681B"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3FFB0A" w14:textId="1ED49D01" w:rsidR="00E6655C" w:rsidRDefault="00823056" w:rsidP="00A91E65">
      <w:pPr>
        <w:spacing w:afterLines="50" w:line="240" w:lineRule="auto"/>
        <w:jc w:val="left"/>
      </w:pPr>
      <w:r>
        <w:t xml:space="preserve">[1] </w:t>
      </w:r>
      <w:r w:rsidR="00A91E65">
        <w:t>RAN2#11</w:t>
      </w:r>
      <w:r w:rsidR="00953FB2">
        <w:t>6</w:t>
      </w:r>
      <w:r w:rsidR="00A91E65">
        <w:t>-e meeting minutes.</w:t>
      </w: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13411" w14:textId="77777777" w:rsidR="000E4673" w:rsidRDefault="000E4673">
      <w:pPr>
        <w:spacing w:after="0" w:line="240" w:lineRule="auto"/>
      </w:pPr>
      <w:r>
        <w:separator/>
      </w:r>
    </w:p>
  </w:endnote>
  <w:endnote w:type="continuationSeparator" w:id="0">
    <w:p w14:paraId="03A46B22" w14:textId="77777777" w:rsidR="000E4673" w:rsidRDefault="000E4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C5561" w14:textId="77777777" w:rsidR="000E4673" w:rsidRDefault="000E4673">
      <w:pPr>
        <w:spacing w:after="0" w:line="240" w:lineRule="auto"/>
      </w:pPr>
      <w:r>
        <w:separator/>
      </w:r>
    </w:p>
  </w:footnote>
  <w:footnote w:type="continuationSeparator" w:id="0">
    <w:p w14:paraId="70011822" w14:textId="77777777" w:rsidR="000E4673" w:rsidRDefault="000E46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76C77E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i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25E79"/>
    <w:multiLevelType w:val="hybridMultilevel"/>
    <w:tmpl w:val="378E8AC6"/>
    <w:lvl w:ilvl="0" w:tplc="2836014C">
      <w:start w:val="1"/>
      <w:numFmt w:val="bullet"/>
      <w:lvlText w:val="•"/>
      <w:lvlJc w:val="left"/>
      <w:pPr>
        <w:ind w:left="420" w:hanging="420"/>
      </w:pPr>
      <w:rPr>
        <w:rFonts w:ascii="Tahoma" w:hAnsi="Tahoma" w:hint="default"/>
      </w:rPr>
    </w:lvl>
    <w:lvl w:ilvl="1" w:tplc="04090003" w:tentative="1">
      <w:start w:val="1"/>
      <w:numFmt w:val="bullet"/>
      <w:lvlText w:val=""/>
      <w:lvlJc w:val="left"/>
      <w:pPr>
        <w:ind w:left="840" w:hanging="420"/>
      </w:pPr>
      <w:rPr>
        <w:rFonts w:ascii="Tms Rmn" w:hAnsi="Tms Rmn" w:hint="default"/>
      </w:rPr>
    </w:lvl>
    <w:lvl w:ilvl="2" w:tplc="04090005" w:tentative="1">
      <w:start w:val="1"/>
      <w:numFmt w:val="bullet"/>
      <w:lvlText w:val=""/>
      <w:lvlJc w:val="left"/>
      <w:pPr>
        <w:ind w:left="1260" w:hanging="420"/>
      </w:pPr>
      <w:rPr>
        <w:rFonts w:ascii="Tms Rmn" w:hAnsi="Tms Rmn" w:hint="default"/>
      </w:rPr>
    </w:lvl>
    <w:lvl w:ilvl="3" w:tplc="04090001" w:tentative="1">
      <w:start w:val="1"/>
      <w:numFmt w:val="bullet"/>
      <w:lvlText w:val=""/>
      <w:lvlJc w:val="left"/>
      <w:pPr>
        <w:ind w:left="1680" w:hanging="420"/>
      </w:pPr>
      <w:rPr>
        <w:rFonts w:ascii="Tms Rmn" w:hAnsi="Tms Rmn" w:hint="default"/>
      </w:rPr>
    </w:lvl>
    <w:lvl w:ilvl="4" w:tplc="04090003" w:tentative="1">
      <w:start w:val="1"/>
      <w:numFmt w:val="bullet"/>
      <w:lvlText w:val=""/>
      <w:lvlJc w:val="left"/>
      <w:pPr>
        <w:ind w:left="2100" w:hanging="420"/>
      </w:pPr>
      <w:rPr>
        <w:rFonts w:ascii="Tms Rmn" w:hAnsi="Tms Rmn" w:hint="default"/>
      </w:rPr>
    </w:lvl>
    <w:lvl w:ilvl="5" w:tplc="04090005" w:tentative="1">
      <w:start w:val="1"/>
      <w:numFmt w:val="bullet"/>
      <w:lvlText w:val=""/>
      <w:lvlJc w:val="left"/>
      <w:pPr>
        <w:ind w:left="2520" w:hanging="420"/>
      </w:pPr>
      <w:rPr>
        <w:rFonts w:ascii="Tms Rmn" w:hAnsi="Tms Rmn" w:hint="default"/>
      </w:rPr>
    </w:lvl>
    <w:lvl w:ilvl="6" w:tplc="04090001" w:tentative="1">
      <w:start w:val="1"/>
      <w:numFmt w:val="bullet"/>
      <w:lvlText w:val=""/>
      <w:lvlJc w:val="left"/>
      <w:pPr>
        <w:ind w:left="2940" w:hanging="420"/>
      </w:pPr>
      <w:rPr>
        <w:rFonts w:ascii="Tms Rmn" w:hAnsi="Tms Rmn" w:hint="default"/>
      </w:rPr>
    </w:lvl>
    <w:lvl w:ilvl="7" w:tplc="04090003" w:tentative="1">
      <w:start w:val="1"/>
      <w:numFmt w:val="bullet"/>
      <w:lvlText w:val=""/>
      <w:lvlJc w:val="left"/>
      <w:pPr>
        <w:ind w:left="3360" w:hanging="420"/>
      </w:pPr>
      <w:rPr>
        <w:rFonts w:ascii="Tms Rmn" w:hAnsi="Tms Rmn" w:hint="default"/>
      </w:rPr>
    </w:lvl>
    <w:lvl w:ilvl="8" w:tplc="04090005" w:tentative="1">
      <w:start w:val="1"/>
      <w:numFmt w:val="bullet"/>
      <w:lvlText w:val=""/>
      <w:lvlJc w:val="left"/>
      <w:pPr>
        <w:ind w:left="3780" w:hanging="420"/>
      </w:pPr>
      <w:rPr>
        <w:rFonts w:ascii="Tms Rmn" w:hAnsi="Tms Rmn" w:hint="default"/>
      </w:rPr>
    </w:lvl>
  </w:abstractNum>
  <w:abstractNum w:abstractNumId="12" w15:restartNumberingAfterBreak="0">
    <w:nsid w:val="2E1F1CA9"/>
    <w:multiLevelType w:val="hybridMultilevel"/>
    <w:tmpl w:val="6BF2C4AA"/>
    <w:lvl w:ilvl="0" w:tplc="EC5E82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F64C0"/>
    <w:multiLevelType w:val="hybridMultilevel"/>
    <w:tmpl w:val="D28CD1E8"/>
    <w:lvl w:ilvl="0" w:tplc="C852AD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12A72"/>
    <w:multiLevelType w:val="hybridMultilevel"/>
    <w:tmpl w:val="166CA6C6"/>
    <w:lvl w:ilvl="0" w:tplc="BF86EC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7FE1D72"/>
    <w:multiLevelType w:val="hybridMultilevel"/>
    <w:tmpl w:val="85C44004"/>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3"/>
  </w:num>
  <w:num w:numId="5">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9"/>
  </w:num>
  <w:num w:numId="8">
    <w:abstractNumId w:val="24"/>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20"/>
  </w:num>
  <w:num w:numId="18">
    <w:abstractNumId w:val="0"/>
  </w:num>
  <w:num w:numId="19">
    <w:abstractNumId w:val="0"/>
  </w:num>
  <w:num w:numId="20">
    <w:abstractNumId w:val="18"/>
  </w:num>
  <w:num w:numId="21">
    <w:abstractNumId w:val="0"/>
  </w:num>
  <w:num w:numId="22">
    <w:abstractNumId w:val="1"/>
  </w:num>
  <w:num w:numId="23">
    <w:abstractNumId w:val="3"/>
  </w:num>
  <w:num w:numId="24">
    <w:abstractNumId w:val="21"/>
  </w:num>
  <w:num w:numId="25">
    <w:abstractNumId w:val="10"/>
  </w:num>
  <w:num w:numId="26">
    <w:abstractNumId w:val="6"/>
  </w:num>
  <w:num w:numId="27">
    <w:abstractNumId w:val="22"/>
  </w:num>
  <w:num w:numId="28">
    <w:abstractNumId w:val="0"/>
  </w:num>
  <w:num w:numId="29">
    <w:abstractNumId w:val="23"/>
  </w:num>
  <w:num w:numId="30">
    <w:abstractNumId w:val="0"/>
  </w:num>
  <w:num w:numId="31">
    <w:abstractNumId w:val="0"/>
  </w:num>
  <w:num w:numId="32">
    <w:abstractNumId w:val="27"/>
  </w:num>
  <w:num w:numId="33">
    <w:abstractNumId w:val="16"/>
  </w:num>
  <w:num w:numId="34">
    <w:abstractNumId w:val="8"/>
  </w:num>
  <w:num w:numId="35">
    <w:abstractNumId w:val="0"/>
  </w:num>
  <w:num w:numId="36">
    <w:abstractNumId w:val="0"/>
  </w:num>
  <w:num w:numId="37">
    <w:abstractNumId w:val="17"/>
  </w:num>
  <w:num w:numId="38">
    <w:abstractNumId w:val="11"/>
  </w:num>
  <w:num w:numId="39">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0"/>
  </w:num>
  <w:num w:numId="42">
    <w:abstractNumId w:val="0"/>
  </w:num>
  <w:num w:numId="4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C45"/>
    <w:rsid w:val="00004180"/>
    <w:rsid w:val="000044EF"/>
    <w:rsid w:val="000049B3"/>
    <w:rsid w:val="00004B70"/>
    <w:rsid w:val="000050AC"/>
    <w:rsid w:val="0000531E"/>
    <w:rsid w:val="0000566D"/>
    <w:rsid w:val="00005E6A"/>
    <w:rsid w:val="000060EF"/>
    <w:rsid w:val="000062EE"/>
    <w:rsid w:val="0000653A"/>
    <w:rsid w:val="00006735"/>
    <w:rsid w:val="0000687D"/>
    <w:rsid w:val="00006E18"/>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DFF"/>
    <w:rsid w:val="00021EC9"/>
    <w:rsid w:val="000225A3"/>
    <w:rsid w:val="000225F0"/>
    <w:rsid w:val="000226F5"/>
    <w:rsid w:val="000228C6"/>
    <w:rsid w:val="0002321C"/>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3D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47BA1"/>
    <w:rsid w:val="000500C2"/>
    <w:rsid w:val="0005010C"/>
    <w:rsid w:val="000503A9"/>
    <w:rsid w:val="000506EA"/>
    <w:rsid w:val="00050C2A"/>
    <w:rsid w:val="00050D97"/>
    <w:rsid w:val="0005104E"/>
    <w:rsid w:val="0005111F"/>
    <w:rsid w:val="00051174"/>
    <w:rsid w:val="000512D7"/>
    <w:rsid w:val="00051846"/>
    <w:rsid w:val="00051CFC"/>
    <w:rsid w:val="000521D3"/>
    <w:rsid w:val="000527DD"/>
    <w:rsid w:val="0005367E"/>
    <w:rsid w:val="000536BA"/>
    <w:rsid w:val="000539D0"/>
    <w:rsid w:val="00053D37"/>
    <w:rsid w:val="00053FD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D23"/>
    <w:rsid w:val="00061FED"/>
    <w:rsid w:val="00062AF0"/>
    <w:rsid w:val="000632EE"/>
    <w:rsid w:val="00063621"/>
    <w:rsid w:val="00063779"/>
    <w:rsid w:val="0006394F"/>
    <w:rsid w:val="00063A9C"/>
    <w:rsid w:val="00063BC9"/>
    <w:rsid w:val="00063F0A"/>
    <w:rsid w:val="000640F4"/>
    <w:rsid w:val="000642F5"/>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1778"/>
    <w:rsid w:val="00081E1D"/>
    <w:rsid w:val="00081E54"/>
    <w:rsid w:val="000822EC"/>
    <w:rsid w:val="00082A79"/>
    <w:rsid w:val="00082C74"/>
    <w:rsid w:val="00082E09"/>
    <w:rsid w:val="00082E28"/>
    <w:rsid w:val="0008326E"/>
    <w:rsid w:val="000833F1"/>
    <w:rsid w:val="00083BD2"/>
    <w:rsid w:val="00083C4D"/>
    <w:rsid w:val="00083E8A"/>
    <w:rsid w:val="0008402C"/>
    <w:rsid w:val="00084367"/>
    <w:rsid w:val="00084395"/>
    <w:rsid w:val="0008461E"/>
    <w:rsid w:val="00084891"/>
    <w:rsid w:val="000849B7"/>
    <w:rsid w:val="00084AA9"/>
    <w:rsid w:val="000850A8"/>
    <w:rsid w:val="000854F4"/>
    <w:rsid w:val="000857B0"/>
    <w:rsid w:val="00085AB5"/>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311"/>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4A3"/>
    <w:rsid w:val="000B4637"/>
    <w:rsid w:val="000B4CFF"/>
    <w:rsid w:val="000B4D87"/>
    <w:rsid w:val="000B4E3C"/>
    <w:rsid w:val="000B5F70"/>
    <w:rsid w:val="000B60D6"/>
    <w:rsid w:val="000B61FA"/>
    <w:rsid w:val="000B637C"/>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970"/>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41F"/>
    <w:rsid w:val="000E143A"/>
    <w:rsid w:val="000E1796"/>
    <w:rsid w:val="000E18FF"/>
    <w:rsid w:val="000E1C35"/>
    <w:rsid w:val="000E1C42"/>
    <w:rsid w:val="000E1D68"/>
    <w:rsid w:val="000E1DE5"/>
    <w:rsid w:val="000E2148"/>
    <w:rsid w:val="000E24CC"/>
    <w:rsid w:val="000E378E"/>
    <w:rsid w:val="000E37B9"/>
    <w:rsid w:val="000E3DF2"/>
    <w:rsid w:val="000E3E39"/>
    <w:rsid w:val="000E4363"/>
    <w:rsid w:val="000E4498"/>
    <w:rsid w:val="000E467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30"/>
    <w:rsid w:val="00101E54"/>
    <w:rsid w:val="001021B0"/>
    <w:rsid w:val="0010283B"/>
    <w:rsid w:val="00102A80"/>
    <w:rsid w:val="00102FDE"/>
    <w:rsid w:val="00103483"/>
    <w:rsid w:val="00103499"/>
    <w:rsid w:val="001036A0"/>
    <w:rsid w:val="001038D8"/>
    <w:rsid w:val="001041B8"/>
    <w:rsid w:val="0010467F"/>
    <w:rsid w:val="001046A3"/>
    <w:rsid w:val="00104E02"/>
    <w:rsid w:val="001051CC"/>
    <w:rsid w:val="001058D2"/>
    <w:rsid w:val="00105C77"/>
    <w:rsid w:val="00105FC1"/>
    <w:rsid w:val="001060B8"/>
    <w:rsid w:val="0010636B"/>
    <w:rsid w:val="001068EB"/>
    <w:rsid w:val="001069BB"/>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17E2B"/>
    <w:rsid w:val="00120038"/>
    <w:rsid w:val="001203FE"/>
    <w:rsid w:val="001204D5"/>
    <w:rsid w:val="001209D1"/>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3F7B"/>
    <w:rsid w:val="00124344"/>
    <w:rsid w:val="00124738"/>
    <w:rsid w:val="00124BFC"/>
    <w:rsid w:val="00124C05"/>
    <w:rsid w:val="0012507A"/>
    <w:rsid w:val="001250D6"/>
    <w:rsid w:val="0012528F"/>
    <w:rsid w:val="001255A5"/>
    <w:rsid w:val="0012589A"/>
    <w:rsid w:val="00125FFB"/>
    <w:rsid w:val="0012602B"/>
    <w:rsid w:val="00126207"/>
    <w:rsid w:val="0012633C"/>
    <w:rsid w:val="001268A5"/>
    <w:rsid w:val="00126B68"/>
    <w:rsid w:val="00126BE3"/>
    <w:rsid w:val="00126C8E"/>
    <w:rsid w:val="00127607"/>
    <w:rsid w:val="001279F0"/>
    <w:rsid w:val="00127E9C"/>
    <w:rsid w:val="0013042A"/>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DB6"/>
    <w:rsid w:val="0013438E"/>
    <w:rsid w:val="00134795"/>
    <w:rsid w:val="00134A8A"/>
    <w:rsid w:val="0013573A"/>
    <w:rsid w:val="00135740"/>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25"/>
    <w:rsid w:val="00140767"/>
    <w:rsid w:val="00140AE5"/>
    <w:rsid w:val="00140B1F"/>
    <w:rsid w:val="00140BC0"/>
    <w:rsid w:val="00140EC1"/>
    <w:rsid w:val="00141F63"/>
    <w:rsid w:val="001420DC"/>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DD5"/>
    <w:rsid w:val="00174F1F"/>
    <w:rsid w:val="001755AE"/>
    <w:rsid w:val="0017612D"/>
    <w:rsid w:val="0017614B"/>
    <w:rsid w:val="001763FC"/>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875"/>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CEB"/>
    <w:rsid w:val="00190D1D"/>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37B"/>
    <w:rsid w:val="00194695"/>
    <w:rsid w:val="00194714"/>
    <w:rsid w:val="00194844"/>
    <w:rsid w:val="00194DEB"/>
    <w:rsid w:val="00194F0A"/>
    <w:rsid w:val="00194F82"/>
    <w:rsid w:val="001957DC"/>
    <w:rsid w:val="00195E21"/>
    <w:rsid w:val="00195F47"/>
    <w:rsid w:val="0019637A"/>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80E"/>
    <w:rsid w:val="001A1927"/>
    <w:rsid w:val="001A1CD6"/>
    <w:rsid w:val="001A1CE6"/>
    <w:rsid w:val="001A1DCB"/>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3D9"/>
    <w:rsid w:val="001B3233"/>
    <w:rsid w:val="001B406A"/>
    <w:rsid w:val="001B409E"/>
    <w:rsid w:val="001B41F5"/>
    <w:rsid w:val="001B4B1D"/>
    <w:rsid w:val="001B4B7C"/>
    <w:rsid w:val="001B500F"/>
    <w:rsid w:val="001B5220"/>
    <w:rsid w:val="001B591A"/>
    <w:rsid w:val="001B5B19"/>
    <w:rsid w:val="001B5EDB"/>
    <w:rsid w:val="001B5F18"/>
    <w:rsid w:val="001B659A"/>
    <w:rsid w:val="001B66E8"/>
    <w:rsid w:val="001B6C13"/>
    <w:rsid w:val="001B6C33"/>
    <w:rsid w:val="001B6D0B"/>
    <w:rsid w:val="001B6FA5"/>
    <w:rsid w:val="001B7377"/>
    <w:rsid w:val="001B74A8"/>
    <w:rsid w:val="001B7E47"/>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93B"/>
    <w:rsid w:val="001D3F46"/>
    <w:rsid w:val="001D4294"/>
    <w:rsid w:val="001D4A45"/>
    <w:rsid w:val="001D4B35"/>
    <w:rsid w:val="001D4BE5"/>
    <w:rsid w:val="001D4EEF"/>
    <w:rsid w:val="001D5032"/>
    <w:rsid w:val="001D50C5"/>
    <w:rsid w:val="001D52D0"/>
    <w:rsid w:val="001D54E7"/>
    <w:rsid w:val="001D5831"/>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CBA"/>
    <w:rsid w:val="001F3F57"/>
    <w:rsid w:val="001F40A7"/>
    <w:rsid w:val="001F428F"/>
    <w:rsid w:val="001F44D4"/>
    <w:rsid w:val="001F4507"/>
    <w:rsid w:val="001F4C4A"/>
    <w:rsid w:val="001F4E06"/>
    <w:rsid w:val="001F4EFF"/>
    <w:rsid w:val="001F572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5E94"/>
    <w:rsid w:val="00216119"/>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96D"/>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56A"/>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37EE1"/>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9AD"/>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CE6"/>
    <w:rsid w:val="00261E59"/>
    <w:rsid w:val="00261FA6"/>
    <w:rsid w:val="002620CD"/>
    <w:rsid w:val="002625B4"/>
    <w:rsid w:val="00262C5E"/>
    <w:rsid w:val="00262E71"/>
    <w:rsid w:val="0026311D"/>
    <w:rsid w:val="002633FE"/>
    <w:rsid w:val="002634C8"/>
    <w:rsid w:val="002636F5"/>
    <w:rsid w:val="00263C7C"/>
    <w:rsid w:val="002640E8"/>
    <w:rsid w:val="00264157"/>
    <w:rsid w:val="002642EB"/>
    <w:rsid w:val="002647E7"/>
    <w:rsid w:val="0026486F"/>
    <w:rsid w:val="00264B65"/>
    <w:rsid w:val="00264CD9"/>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A83"/>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83"/>
    <w:rsid w:val="00274EFB"/>
    <w:rsid w:val="00274F4E"/>
    <w:rsid w:val="0027559F"/>
    <w:rsid w:val="00275AB2"/>
    <w:rsid w:val="00275EB0"/>
    <w:rsid w:val="00276288"/>
    <w:rsid w:val="00276485"/>
    <w:rsid w:val="00276669"/>
    <w:rsid w:val="002767A6"/>
    <w:rsid w:val="0027686E"/>
    <w:rsid w:val="00276F21"/>
    <w:rsid w:val="0027762B"/>
    <w:rsid w:val="00277855"/>
    <w:rsid w:val="00277ECB"/>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96D"/>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E9C"/>
    <w:rsid w:val="00291FBB"/>
    <w:rsid w:val="002920F3"/>
    <w:rsid w:val="002923A4"/>
    <w:rsid w:val="00292635"/>
    <w:rsid w:val="0029270A"/>
    <w:rsid w:val="00292A18"/>
    <w:rsid w:val="00292E26"/>
    <w:rsid w:val="00293269"/>
    <w:rsid w:val="0029355F"/>
    <w:rsid w:val="002936DA"/>
    <w:rsid w:val="00293863"/>
    <w:rsid w:val="002938B3"/>
    <w:rsid w:val="00293946"/>
    <w:rsid w:val="00293960"/>
    <w:rsid w:val="00293D6D"/>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2D5"/>
    <w:rsid w:val="002A254E"/>
    <w:rsid w:val="002A2769"/>
    <w:rsid w:val="002A28B9"/>
    <w:rsid w:val="002A2A58"/>
    <w:rsid w:val="002A312B"/>
    <w:rsid w:val="002A31AB"/>
    <w:rsid w:val="002A32B5"/>
    <w:rsid w:val="002A33A1"/>
    <w:rsid w:val="002A36AD"/>
    <w:rsid w:val="002A3768"/>
    <w:rsid w:val="002A3A06"/>
    <w:rsid w:val="002A3AAE"/>
    <w:rsid w:val="002A3DF9"/>
    <w:rsid w:val="002A3E25"/>
    <w:rsid w:val="002A3E81"/>
    <w:rsid w:val="002A43A3"/>
    <w:rsid w:val="002A4755"/>
    <w:rsid w:val="002A4976"/>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D6C"/>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3B0"/>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9DD"/>
    <w:rsid w:val="002C5B10"/>
    <w:rsid w:val="002C639E"/>
    <w:rsid w:val="002C6561"/>
    <w:rsid w:val="002C6EAA"/>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B74"/>
    <w:rsid w:val="002E7C93"/>
    <w:rsid w:val="002E7D0A"/>
    <w:rsid w:val="002F0302"/>
    <w:rsid w:val="002F049E"/>
    <w:rsid w:val="002F054D"/>
    <w:rsid w:val="002F05F2"/>
    <w:rsid w:val="002F10DC"/>
    <w:rsid w:val="002F12FF"/>
    <w:rsid w:val="002F1445"/>
    <w:rsid w:val="002F1545"/>
    <w:rsid w:val="002F1872"/>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5A0"/>
    <w:rsid w:val="0030773B"/>
    <w:rsid w:val="0030779B"/>
    <w:rsid w:val="00307832"/>
    <w:rsid w:val="00307F7E"/>
    <w:rsid w:val="003101AE"/>
    <w:rsid w:val="003102A7"/>
    <w:rsid w:val="00310554"/>
    <w:rsid w:val="00310607"/>
    <w:rsid w:val="003109CF"/>
    <w:rsid w:val="00310C6E"/>
    <w:rsid w:val="00310D76"/>
    <w:rsid w:val="003110C8"/>
    <w:rsid w:val="0031118E"/>
    <w:rsid w:val="00311313"/>
    <w:rsid w:val="0031138A"/>
    <w:rsid w:val="00311886"/>
    <w:rsid w:val="00311930"/>
    <w:rsid w:val="00311B9E"/>
    <w:rsid w:val="00312082"/>
    <w:rsid w:val="0031226D"/>
    <w:rsid w:val="00312AAE"/>
    <w:rsid w:val="00312EC3"/>
    <w:rsid w:val="003132E9"/>
    <w:rsid w:val="003135F1"/>
    <w:rsid w:val="00313F3C"/>
    <w:rsid w:val="00314282"/>
    <w:rsid w:val="003142FB"/>
    <w:rsid w:val="00314666"/>
    <w:rsid w:val="00314908"/>
    <w:rsid w:val="0031490E"/>
    <w:rsid w:val="00314B40"/>
    <w:rsid w:val="00314B6F"/>
    <w:rsid w:val="003162E0"/>
    <w:rsid w:val="0031663F"/>
    <w:rsid w:val="0031666D"/>
    <w:rsid w:val="003167FE"/>
    <w:rsid w:val="00316A4E"/>
    <w:rsid w:val="00316DDA"/>
    <w:rsid w:val="00317CA7"/>
    <w:rsid w:val="00320443"/>
    <w:rsid w:val="0032091E"/>
    <w:rsid w:val="00320E01"/>
    <w:rsid w:val="00320E12"/>
    <w:rsid w:val="00321981"/>
    <w:rsid w:val="00321B38"/>
    <w:rsid w:val="00321B92"/>
    <w:rsid w:val="00321BF1"/>
    <w:rsid w:val="0032200D"/>
    <w:rsid w:val="00322066"/>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1DA2"/>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5E0"/>
    <w:rsid w:val="00336735"/>
    <w:rsid w:val="00336D7B"/>
    <w:rsid w:val="00336EFD"/>
    <w:rsid w:val="00337317"/>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A5A"/>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86F"/>
    <w:rsid w:val="003748D6"/>
    <w:rsid w:val="00374BBE"/>
    <w:rsid w:val="00374E35"/>
    <w:rsid w:val="003759B4"/>
    <w:rsid w:val="003759CD"/>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45CE"/>
    <w:rsid w:val="00394601"/>
    <w:rsid w:val="00394836"/>
    <w:rsid w:val="003951F4"/>
    <w:rsid w:val="00395350"/>
    <w:rsid w:val="0039617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610"/>
    <w:rsid w:val="003B0890"/>
    <w:rsid w:val="003B0BB5"/>
    <w:rsid w:val="003B129F"/>
    <w:rsid w:val="003B18C2"/>
    <w:rsid w:val="003B1A82"/>
    <w:rsid w:val="003B1DA1"/>
    <w:rsid w:val="003B24FB"/>
    <w:rsid w:val="003B2545"/>
    <w:rsid w:val="003B2547"/>
    <w:rsid w:val="003B2D97"/>
    <w:rsid w:val="003B2DA8"/>
    <w:rsid w:val="003B2E6E"/>
    <w:rsid w:val="003B35B7"/>
    <w:rsid w:val="003B3865"/>
    <w:rsid w:val="003B3AE9"/>
    <w:rsid w:val="003B3D84"/>
    <w:rsid w:val="003B402B"/>
    <w:rsid w:val="003B42B9"/>
    <w:rsid w:val="003B42F5"/>
    <w:rsid w:val="003B44BD"/>
    <w:rsid w:val="003B4948"/>
    <w:rsid w:val="003B4AE2"/>
    <w:rsid w:val="003B57F0"/>
    <w:rsid w:val="003B57FF"/>
    <w:rsid w:val="003B5CC3"/>
    <w:rsid w:val="003B5CD6"/>
    <w:rsid w:val="003B5D81"/>
    <w:rsid w:val="003B6C89"/>
    <w:rsid w:val="003B6DDB"/>
    <w:rsid w:val="003B7321"/>
    <w:rsid w:val="003B74BD"/>
    <w:rsid w:val="003B7ABF"/>
    <w:rsid w:val="003B7E6D"/>
    <w:rsid w:val="003B7E8B"/>
    <w:rsid w:val="003C0500"/>
    <w:rsid w:val="003C06B5"/>
    <w:rsid w:val="003C131F"/>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4BB"/>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78A"/>
    <w:rsid w:val="003D17BA"/>
    <w:rsid w:val="003D182B"/>
    <w:rsid w:val="003D1CE2"/>
    <w:rsid w:val="003D1D86"/>
    <w:rsid w:val="003D25A1"/>
    <w:rsid w:val="003D270E"/>
    <w:rsid w:val="003D27DC"/>
    <w:rsid w:val="003D28AC"/>
    <w:rsid w:val="003D290D"/>
    <w:rsid w:val="003D29CF"/>
    <w:rsid w:val="003D33AA"/>
    <w:rsid w:val="003D34D5"/>
    <w:rsid w:val="003D37E6"/>
    <w:rsid w:val="003D3913"/>
    <w:rsid w:val="003D3B49"/>
    <w:rsid w:val="003D3E02"/>
    <w:rsid w:val="003D4088"/>
    <w:rsid w:val="003D410B"/>
    <w:rsid w:val="003D4205"/>
    <w:rsid w:val="003D5433"/>
    <w:rsid w:val="003D5437"/>
    <w:rsid w:val="003D5A84"/>
    <w:rsid w:val="003D629F"/>
    <w:rsid w:val="003D6376"/>
    <w:rsid w:val="003D637A"/>
    <w:rsid w:val="003D63B9"/>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6056"/>
    <w:rsid w:val="003F6447"/>
    <w:rsid w:val="003F69EA"/>
    <w:rsid w:val="003F6CB8"/>
    <w:rsid w:val="003F6F2F"/>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85A"/>
    <w:rsid w:val="00407319"/>
    <w:rsid w:val="0040771B"/>
    <w:rsid w:val="004077D8"/>
    <w:rsid w:val="00407A13"/>
    <w:rsid w:val="00407A16"/>
    <w:rsid w:val="00407A1B"/>
    <w:rsid w:val="00407A2E"/>
    <w:rsid w:val="00407CC6"/>
    <w:rsid w:val="0041049E"/>
    <w:rsid w:val="004104F8"/>
    <w:rsid w:val="004108EC"/>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3B9A"/>
    <w:rsid w:val="00413BE8"/>
    <w:rsid w:val="00413C6C"/>
    <w:rsid w:val="00413E6B"/>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4D5"/>
    <w:rsid w:val="00422844"/>
    <w:rsid w:val="00422A51"/>
    <w:rsid w:val="00422EE5"/>
    <w:rsid w:val="004233D3"/>
    <w:rsid w:val="0042357C"/>
    <w:rsid w:val="0042370B"/>
    <w:rsid w:val="004238D1"/>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50"/>
    <w:rsid w:val="0046056B"/>
    <w:rsid w:val="00460E80"/>
    <w:rsid w:val="00460F36"/>
    <w:rsid w:val="00461556"/>
    <w:rsid w:val="00461C29"/>
    <w:rsid w:val="00461DC9"/>
    <w:rsid w:val="0046202F"/>
    <w:rsid w:val="0046227B"/>
    <w:rsid w:val="0046276D"/>
    <w:rsid w:val="0046277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686"/>
    <w:rsid w:val="004678E0"/>
    <w:rsid w:val="00467AE5"/>
    <w:rsid w:val="00467C9D"/>
    <w:rsid w:val="00467DC5"/>
    <w:rsid w:val="00467F33"/>
    <w:rsid w:val="00470640"/>
    <w:rsid w:val="0047093E"/>
    <w:rsid w:val="0047184C"/>
    <w:rsid w:val="00471F0B"/>
    <w:rsid w:val="0047205F"/>
    <w:rsid w:val="00472304"/>
    <w:rsid w:val="0047245C"/>
    <w:rsid w:val="00472550"/>
    <w:rsid w:val="00472C6E"/>
    <w:rsid w:val="00472CCD"/>
    <w:rsid w:val="00472D4C"/>
    <w:rsid w:val="00472F70"/>
    <w:rsid w:val="00473415"/>
    <w:rsid w:val="00474104"/>
    <w:rsid w:val="00474332"/>
    <w:rsid w:val="0047437A"/>
    <w:rsid w:val="004745F5"/>
    <w:rsid w:val="0047494E"/>
    <w:rsid w:val="00474CB1"/>
    <w:rsid w:val="00475255"/>
    <w:rsid w:val="0047533B"/>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454"/>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09C"/>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DED"/>
    <w:rsid w:val="004B7E9F"/>
    <w:rsid w:val="004C04E1"/>
    <w:rsid w:val="004C05D5"/>
    <w:rsid w:val="004C07CE"/>
    <w:rsid w:val="004C0EA7"/>
    <w:rsid w:val="004C1433"/>
    <w:rsid w:val="004C15F8"/>
    <w:rsid w:val="004C1678"/>
    <w:rsid w:val="004C1B7D"/>
    <w:rsid w:val="004C1DBC"/>
    <w:rsid w:val="004C1EB3"/>
    <w:rsid w:val="004C23BC"/>
    <w:rsid w:val="004C23F4"/>
    <w:rsid w:val="004C32E0"/>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AA6"/>
    <w:rsid w:val="004D3F4A"/>
    <w:rsid w:val="004D3FC0"/>
    <w:rsid w:val="004D40A9"/>
    <w:rsid w:val="004D418F"/>
    <w:rsid w:val="004D41F0"/>
    <w:rsid w:val="004D4479"/>
    <w:rsid w:val="004D49C5"/>
    <w:rsid w:val="004D4DA8"/>
    <w:rsid w:val="004D5353"/>
    <w:rsid w:val="004D5C60"/>
    <w:rsid w:val="004D5F50"/>
    <w:rsid w:val="004D62C0"/>
    <w:rsid w:val="004D66EC"/>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577"/>
    <w:rsid w:val="004F4C1F"/>
    <w:rsid w:val="004F4EB5"/>
    <w:rsid w:val="004F5302"/>
    <w:rsid w:val="004F5900"/>
    <w:rsid w:val="004F59E1"/>
    <w:rsid w:val="004F5DE7"/>
    <w:rsid w:val="004F6237"/>
    <w:rsid w:val="004F64BA"/>
    <w:rsid w:val="004F658F"/>
    <w:rsid w:val="004F6D20"/>
    <w:rsid w:val="004F7191"/>
    <w:rsid w:val="004F7706"/>
    <w:rsid w:val="004F7CA5"/>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2FFE"/>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A74"/>
    <w:rsid w:val="00511E84"/>
    <w:rsid w:val="00511E98"/>
    <w:rsid w:val="00512183"/>
    <w:rsid w:val="0051220D"/>
    <w:rsid w:val="00512463"/>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7ED"/>
    <w:rsid w:val="00521AF0"/>
    <w:rsid w:val="00521C1F"/>
    <w:rsid w:val="00521EC7"/>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E9A"/>
    <w:rsid w:val="005304DB"/>
    <w:rsid w:val="00530E3B"/>
    <w:rsid w:val="00530E88"/>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5BA5"/>
    <w:rsid w:val="00536025"/>
    <w:rsid w:val="005369A2"/>
    <w:rsid w:val="00536CE2"/>
    <w:rsid w:val="0053717B"/>
    <w:rsid w:val="0053770B"/>
    <w:rsid w:val="005407EF"/>
    <w:rsid w:val="00540BF1"/>
    <w:rsid w:val="00541578"/>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CB"/>
    <w:rsid w:val="005463E4"/>
    <w:rsid w:val="005469BF"/>
    <w:rsid w:val="00546A3E"/>
    <w:rsid w:val="00547123"/>
    <w:rsid w:val="005475A4"/>
    <w:rsid w:val="00547BAB"/>
    <w:rsid w:val="00547CAD"/>
    <w:rsid w:val="00547EFE"/>
    <w:rsid w:val="00550637"/>
    <w:rsid w:val="00550C7B"/>
    <w:rsid w:val="00550F4F"/>
    <w:rsid w:val="00551150"/>
    <w:rsid w:val="005512EE"/>
    <w:rsid w:val="005514AB"/>
    <w:rsid w:val="005517FA"/>
    <w:rsid w:val="00551BB1"/>
    <w:rsid w:val="005520CF"/>
    <w:rsid w:val="005523E4"/>
    <w:rsid w:val="00552E09"/>
    <w:rsid w:val="00552F27"/>
    <w:rsid w:val="005532E3"/>
    <w:rsid w:val="005535F1"/>
    <w:rsid w:val="0055367F"/>
    <w:rsid w:val="005537F1"/>
    <w:rsid w:val="00553AC1"/>
    <w:rsid w:val="00553BB5"/>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1E2"/>
    <w:rsid w:val="00560548"/>
    <w:rsid w:val="005606ED"/>
    <w:rsid w:val="00560874"/>
    <w:rsid w:val="0056092C"/>
    <w:rsid w:val="00560D51"/>
    <w:rsid w:val="00560E9D"/>
    <w:rsid w:val="005612C1"/>
    <w:rsid w:val="00561344"/>
    <w:rsid w:val="005615DE"/>
    <w:rsid w:val="00561D9A"/>
    <w:rsid w:val="00561E78"/>
    <w:rsid w:val="00561F15"/>
    <w:rsid w:val="00561F74"/>
    <w:rsid w:val="00562105"/>
    <w:rsid w:val="005622FC"/>
    <w:rsid w:val="005624AA"/>
    <w:rsid w:val="00562694"/>
    <w:rsid w:val="00562AF5"/>
    <w:rsid w:val="00562F21"/>
    <w:rsid w:val="005631CC"/>
    <w:rsid w:val="0056364A"/>
    <w:rsid w:val="005640A2"/>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1B1"/>
    <w:rsid w:val="005922CC"/>
    <w:rsid w:val="005924D3"/>
    <w:rsid w:val="005925D6"/>
    <w:rsid w:val="005931CC"/>
    <w:rsid w:val="00593438"/>
    <w:rsid w:val="00593857"/>
    <w:rsid w:val="00593912"/>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78B"/>
    <w:rsid w:val="005C6A1C"/>
    <w:rsid w:val="005C6F5C"/>
    <w:rsid w:val="005C6F80"/>
    <w:rsid w:val="005C70CF"/>
    <w:rsid w:val="005C75E2"/>
    <w:rsid w:val="005C7A2B"/>
    <w:rsid w:val="005C7D8E"/>
    <w:rsid w:val="005C7F87"/>
    <w:rsid w:val="005D007A"/>
    <w:rsid w:val="005D03A6"/>
    <w:rsid w:val="005D0408"/>
    <w:rsid w:val="005D0736"/>
    <w:rsid w:val="005D08C7"/>
    <w:rsid w:val="005D0A57"/>
    <w:rsid w:val="005D12E4"/>
    <w:rsid w:val="005D252C"/>
    <w:rsid w:val="005D2554"/>
    <w:rsid w:val="005D27F6"/>
    <w:rsid w:val="005D28B7"/>
    <w:rsid w:val="005D2B23"/>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4C"/>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7EB"/>
    <w:rsid w:val="005F2BEC"/>
    <w:rsid w:val="005F2DBC"/>
    <w:rsid w:val="005F2E35"/>
    <w:rsid w:val="005F3557"/>
    <w:rsid w:val="005F359C"/>
    <w:rsid w:val="005F39E0"/>
    <w:rsid w:val="005F3C87"/>
    <w:rsid w:val="005F44E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50B"/>
    <w:rsid w:val="0062095F"/>
    <w:rsid w:val="00620A9A"/>
    <w:rsid w:val="00620FC4"/>
    <w:rsid w:val="0062109D"/>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649"/>
    <w:rsid w:val="0062786D"/>
    <w:rsid w:val="0062797A"/>
    <w:rsid w:val="0063012D"/>
    <w:rsid w:val="00631126"/>
    <w:rsid w:val="006311E1"/>
    <w:rsid w:val="0063127D"/>
    <w:rsid w:val="00631456"/>
    <w:rsid w:val="00631795"/>
    <w:rsid w:val="00631C7B"/>
    <w:rsid w:val="00632014"/>
    <w:rsid w:val="006328DD"/>
    <w:rsid w:val="00632979"/>
    <w:rsid w:val="006331AD"/>
    <w:rsid w:val="00633BB1"/>
    <w:rsid w:val="00633BF6"/>
    <w:rsid w:val="00633D9F"/>
    <w:rsid w:val="00633E45"/>
    <w:rsid w:val="00634006"/>
    <w:rsid w:val="00634260"/>
    <w:rsid w:val="006343D6"/>
    <w:rsid w:val="006343D9"/>
    <w:rsid w:val="006344D6"/>
    <w:rsid w:val="006346F6"/>
    <w:rsid w:val="006349C9"/>
    <w:rsid w:val="00634BBD"/>
    <w:rsid w:val="00635006"/>
    <w:rsid w:val="006351DB"/>
    <w:rsid w:val="006357E1"/>
    <w:rsid w:val="00635851"/>
    <w:rsid w:val="006358B6"/>
    <w:rsid w:val="00635BB0"/>
    <w:rsid w:val="00636367"/>
    <w:rsid w:val="006363CB"/>
    <w:rsid w:val="006364B5"/>
    <w:rsid w:val="00636D74"/>
    <w:rsid w:val="0063732D"/>
    <w:rsid w:val="0063756A"/>
    <w:rsid w:val="0063767A"/>
    <w:rsid w:val="00637A4C"/>
    <w:rsid w:val="00637C07"/>
    <w:rsid w:val="00637F63"/>
    <w:rsid w:val="00637FBF"/>
    <w:rsid w:val="006400AC"/>
    <w:rsid w:val="006401B4"/>
    <w:rsid w:val="006401B7"/>
    <w:rsid w:val="006401D4"/>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1B"/>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AF"/>
    <w:rsid w:val="006564C7"/>
    <w:rsid w:val="00656628"/>
    <w:rsid w:val="00656864"/>
    <w:rsid w:val="00656878"/>
    <w:rsid w:val="00656DD8"/>
    <w:rsid w:val="00656FA7"/>
    <w:rsid w:val="00657563"/>
    <w:rsid w:val="00657D39"/>
    <w:rsid w:val="00660C97"/>
    <w:rsid w:val="00660D5E"/>
    <w:rsid w:val="00660DCD"/>
    <w:rsid w:val="00660FBB"/>
    <w:rsid w:val="006613FE"/>
    <w:rsid w:val="0066160B"/>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0DE"/>
    <w:rsid w:val="00666165"/>
    <w:rsid w:val="00666261"/>
    <w:rsid w:val="00666829"/>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E83"/>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3D9"/>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40"/>
    <w:rsid w:val="00682A54"/>
    <w:rsid w:val="00682CF9"/>
    <w:rsid w:val="00682D43"/>
    <w:rsid w:val="006834DF"/>
    <w:rsid w:val="006836B2"/>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08"/>
    <w:rsid w:val="006918E2"/>
    <w:rsid w:val="00691979"/>
    <w:rsid w:val="00691CE7"/>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6E7"/>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9CC"/>
    <w:rsid w:val="006A4A12"/>
    <w:rsid w:val="006A4A7E"/>
    <w:rsid w:val="006A4AB1"/>
    <w:rsid w:val="006A4C63"/>
    <w:rsid w:val="006A5451"/>
    <w:rsid w:val="006A586D"/>
    <w:rsid w:val="006A5B8B"/>
    <w:rsid w:val="006A5D16"/>
    <w:rsid w:val="006A5E10"/>
    <w:rsid w:val="006A63F1"/>
    <w:rsid w:val="006A66A0"/>
    <w:rsid w:val="006A6A96"/>
    <w:rsid w:val="006A6BBF"/>
    <w:rsid w:val="006A703D"/>
    <w:rsid w:val="006A7135"/>
    <w:rsid w:val="006A725F"/>
    <w:rsid w:val="006A768E"/>
    <w:rsid w:val="006A7BE2"/>
    <w:rsid w:val="006A7D6D"/>
    <w:rsid w:val="006B017D"/>
    <w:rsid w:val="006B0AC2"/>
    <w:rsid w:val="006B0BC5"/>
    <w:rsid w:val="006B143D"/>
    <w:rsid w:val="006B1765"/>
    <w:rsid w:val="006B1973"/>
    <w:rsid w:val="006B1D80"/>
    <w:rsid w:val="006B1E7A"/>
    <w:rsid w:val="006B2169"/>
    <w:rsid w:val="006B2A4B"/>
    <w:rsid w:val="006B2B53"/>
    <w:rsid w:val="006B2D92"/>
    <w:rsid w:val="006B3443"/>
    <w:rsid w:val="006B34F2"/>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1C"/>
    <w:rsid w:val="006D5EF6"/>
    <w:rsid w:val="006D6AA0"/>
    <w:rsid w:val="006D6C12"/>
    <w:rsid w:val="006D72A1"/>
    <w:rsid w:val="006D738C"/>
    <w:rsid w:val="006D7750"/>
    <w:rsid w:val="006D7D81"/>
    <w:rsid w:val="006D7DCC"/>
    <w:rsid w:val="006E0206"/>
    <w:rsid w:val="006E043D"/>
    <w:rsid w:val="006E057C"/>
    <w:rsid w:val="006E0654"/>
    <w:rsid w:val="006E06AD"/>
    <w:rsid w:val="006E0863"/>
    <w:rsid w:val="006E08CE"/>
    <w:rsid w:val="006E08F3"/>
    <w:rsid w:val="006E09E9"/>
    <w:rsid w:val="006E0A61"/>
    <w:rsid w:val="006E0B05"/>
    <w:rsid w:val="006E0D44"/>
    <w:rsid w:val="006E0DDE"/>
    <w:rsid w:val="006E0FD1"/>
    <w:rsid w:val="006E0FE0"/>
    <w:rsid w:val="006E127C"/>
    <w:rsid w:val="006E12FB"/>
    <w:rsid w:val="006E155A"/>
    <w:rsid w:val="006E19AB"/>
    <w:rsid w:val="006E228B"/>
    <w:rsid w:val="006E263B"/>
    <w:rsid w:val="006E285C"/>
    <w:rsid w:val="006E2BF4"/>
    <w:rsid w:val="006E2C4F"/>
    <w:rsid w:val="006E2E5B"/>
    <w:rsid w:val="006E3070"/>
    <w:rsid w:val="006E3132"/>
    <w:rsid w:val="006E32C0"/>
    <w:rsid w:val="006E38AB"/>
    <w:rsid w:val="006E3954"/>
    <w:rsid w:val="006E3B29"/>
    <w:rsid w:val="006E3B9D"/>
    <w:rsid w:val="006E4622"/>
    <w:rsid w:val="006E4735"/>
    <w:rsid w:val="006E4BC3"/>
    <w:rsid w:val="006E5149"/>
    <w:rsid w:val="006E5BCB"/>
    <w:rsid w:val="006E5D69"/>
    <w:rsid w:val="006E5E79"/>
    <w:rsid w:val="006E5F94"/>
    <w:rsid w:val="006E69AA"/>
    <w:rsid w:val="006E6A6B"/>
    <w:rsid w:val="006E6C2C"/>
    <w:rsid w:val="006E6E10"/>
    <w:rsid w:val="006E6F66"/>
    <w:rsid w:val="006E70FB"/>
    <w:rsid w:val="006E7725"/>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22C"/>
    <w:rsid w:val="0071430A"/>
    <w:rsid w:val="007143A6"/>
    <w:rsid w:val="00714995"/>
    <w:rsid w:val="007153AB"/>
    <w:rsid w:val="0071553B"/>
    <w:rsid w:val="0071567C"/>
    <w:rsid w:val="007158AA"/>
    <w:rsid w:val="00715A83"/>
    <w:rsid w:val="00715CB8"/>
    <w:rsid w:val="00716148"/>
    <w:rsid w:val="0071617B"/>
    <w:rsid w:val="00716297"/>
    <w:rsid w:val="007162B8"/>
    <w:rsid w:val="00716690"/>
    <w:rsid w:val="00716B29"/>
    <w:rsid w:val="0071774E"/>
    <w:rsid w:val="00717837"/>
    <w:rsid w:val="00717FBB"/>
    <w:rsid w:val="00720201"/>
    <w:rsid w:val="00720427"/>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9C0"/>
    <w:rsid w:val="00723AD2"/>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135"/>
    <w:rsid w:val="007449DC"/>
    <w:rsid w:val="00744A56"/>
    <w:rsid w:val="00744C61"/>
    <w:rsid w:val="0074589F"/>
    <w:rsid w:val="00745A17"/>
    <w:rsid w:val="00745BB0"/>
    <w:rsid w:val="00746181"/>
    <w:rsid w:val="007464BC"/>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4A"/>
    <w:rsid w:val="00766697"/>
    <w:rsid w:val="007669BD"/>
    <w:rsid w:val="0076707B"/>
    <w:rsid w:val="007675D7"/>
    <w:rsid w:val="00767D92"/>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54"/>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CB4"/>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2E58"/>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AE8"/>
    <w:rsid w:val="007D2BBD"/>
    <w:rsid w:val="007D2CC6"/>
    <w:rsid w:val="007D2F16"/>
    <w:rsid w:val="007D3323"/>
    <w:rsid w:val="007D3358"/>
    <w:rsid w:val="007D3879"/>
    <w:rsid w:val="007D46EE"/>
    <w:rsid w:val="007D496F"/>
    <w:rsid w:val="007D49BA"/>
    <w:rsid w:val="007D4AF8"/>
    <w:rsid w:val="007D4FBC"/>
    <w:rsid w:val="007D5207"/>
    <w:rsid w:val="007D5A1D"/>
    <w:rsid w:val="007D5D99"/>
    <w:rsid w:val="007D6153"/>
    <w:rsid w:val="007D6A7C"/>
    <w:rsid w:val="007D6DEB"/>
    <w:rsid w:val="007D6E67"/>
    <w:rsid w:val="007D7625"/>
    <w:rsid w:val="007D791B"/>
    <w:rsid w:val="007D7CE5"/>
    <w:rsid w:val="007D7CE7"/>
    <w:rsid w:val="007D7D39"/>
    <w:rsid w:val="007E0083"/>
    <w:rsid w:val="007E0513"/>
    <w:rsid w:val="007E0638"/>
    <w:rsid w:val="007E077D"/>
    <w:rsid w:val="007E08C8"/>
    <w:rsid w:val="007E0C77"/>
    <w:rsid w:val="007E0D03"/>
    <w:rsid w:val="007E1617"/>
    <w:rsid w:val="007E17EE"/>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4226"/>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D2"/>
    <w:rsid w:val="00807E8B"/>
    <w:rsid w:val="0081026E"/>
    <w:rsid w:val="00810514"/>
    <w:rsid w:val="00810861"/>
    <w:rsid w:val="008109D7"/>
    <w:rsid w:val="00810A0C"/>
    <w:rsid w:val="00810B68"/>
    <w:rsid w:val="00811999"/>
    <w:rsid w:val="00811DFE"/>
    <w:rsid w:val="00811E6A"/>
    <w:rsid w:val="00812348"/>
    <w:rsid w:val="0081236B"/>
    <w:rsid w:val="0081283E"/>
    <w:rsid w:val="00812E4B"/>
    <w:rsid w:val="00812EA8"/>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3A"/>
    <w:rsid w:val="0081567B"/>
    <w:rsid w:val="008162AE"/>
    <w:rsid w:val="0081692D"/>
    <w:rsid w:val="008169D1"/>
    <w:rsid w:val="00816CD3"/>
    <w:rsid w:val="00816DBB"/>
    <w:rsid w:val="00816FB8"/>
    <w:rsid w:val="008170C5"/>
    <w:rsid w:val="008171FD"/>
    <w:rsid w:val="00817546"/>
    <w:rsid w:val="00817B4C"/>
    <w:rsid w:val="00820004"/>
    <w:rsid w:val="00820422"/>
    <w:rsid w:val="0082049B"/>
    <w:rsid w:val="008206F7"/>
    <w:rsid w:val="0082076E"/>
    <w:rsid w:val="008207B0"/>
    <w:rsid w:val="008216FE"/>
    <w:rsid w:val="00821869"/>
    <w:rsid w:val="00821C5F"/>
    <w:rsid w:val="00821DED"/>
    <w:rsid w:val="00821FA9"/>
    <w:rsid w:val="00822082"/>
    <w:rsid w:val="008222CA"/>
    <w:rsid w:val="00822383"/>
    <w:rsid w:val="0082272D"/>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E46"/>
    <w:rsid w:val="00830FE3"/>
    <w:rsid w:val="008311CE"/>
    <w:rsid w:val="00831356"/>
    <w:rsid w:val="0083191E"/>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005"/>
    <w:rsid w:val="0083558F"/>
    <w:rsid w:val="00835720"/>
    <w:rsid w:val="00835FE1"/>
    <w:rsid w:val="0083609F"/>
    <w:rsid w:val="008361EE"/>
    <w:rsid w:val="0083649B"/>
    <w:rsid w:val="008375FD"/>
    <w:rsid w:val="00837D90"/>
    <w:rsid w:val="00837F74"/>
    <w:rsid w:val="00840116"/>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D62"/>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D0"/>
    <w:rsid w:val="00875DB5"/>
    <w:rsid w:val="0087626B"/>
    <w:rsid w:val="00876526"/>
    <w:rsid w:val="008773FF"/>
    <w:rsid w:val="00877802"/>
    <w:rsid w:val="00880374"/>
    <w:rsid w:val="0088091B"/>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09C"/>
    <w:rsid w:val="00887266"/>
    <w:rsid w:val="00887912"/>
    <w:rsid w:val="008879A4"/>
    <w:rsid w:val="008901E4"/>
    <w:rsid w:val="0089026D"/>
    <w:rsid w:val="00891340"/>
    <w:rsid w:val="00891575"/>
    <w:rsid w:val="00891694"/>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54C"/>
    <w:rsid w:val="008B2934"/>
    <w:rsid w:val="008B2D79"/>
    <w:rsid w:val="008B300D"/>
    <w:rsid w:val="008B318C"/>
    <w:rsid w:val="008B3AEA"/>
    <w:rsid w:val="008B3B86"/>
    <w:rsid w:val="008B3F4B"/>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70C"/>
    <w:rsid w:val="008D272F"/>
    <w:rsid w:val="008D2890"/>
    <w:rsid w:val="008D2A16"/>
    <w:rsid w:val="008D37D1"/>
    <w:rsid w:val="008D3D0A"/>
    <w:rsid w:val="008D3EEC"/>
    <w:rsid w:val="008D3F66"/>
    <w:rsid w:val="008D4794"/>
    <w:rsid w:val="008D4A5D"/>
    <w:rsid w:val="008D4DB2"/>
    <w:rsid w:val="008D51C1"/>
    <w:rsid w:val="008D51F1"/>
    <w:rsid w:val="008D520F"/>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6109"/>
    <w:rsid w:val="008E63B7"/>
    <w:rsid w:val="008E653D"/>
    <w:rsid w:val="008E65F7"/>
    <w:rsid w:val="008E6914"/>
    <w:rsid w:val="008E6B4A"/>
    <w:rsid w:val="008E6BA9"/>
    <w:rsid w:val="008E799B"/>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5CF"/>
    <w:rsid w:val="00912A81"/>
    <w:rsid w:val="0091362F"/>
    <w:rsid w:val="009137E5"/>
    <w:rsid w:val="00913853"/>
    <w:rsid w:val="00913A4A"/>
    <w:rsid w:val="00913AC3"/>
    <w:rsid w:val="00913CB1"/>
    <w:rsid w:val="00914681"/>
    <w:rsid w:val="00914A03"/>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029"/>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9BB"/>
    <w:rsid w:val="00944A83"/>
    <w:rsid w:val="009456DD"/>
    <w:rsid w:val="00945C15"/>
    <w:rsid w:val="00945D68"/>
    <w:rsid w:val="00945F54"/>
    <w:rsid w:val="0094602C"/>
    <w:rsid w:val="0094607D"/>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549"/>
    <w:rsid w:val="009527A2"/>
    <w:rsid w:val="009529F4"/>
    <w:rsid w:val="00952EC0"/>
    <w:rsid w:val="00953536"/>
    <w:rsid w:val="00953891"/>
    <w:rsid w:val="009539B8"/>
    <w:rsid w:val="00953B89"/>
    <w:rsid w:val="00953EDC"/>
    <w:rsid w:val="00953FB2"/>
    <w:rsid w:val="009547A0"/>
    <w:rsid w:val="009550F9"/>
    <w:rsid w:val="009551B3"/>
    <w:rsid w:val="009555EC"/>
    <w:rsid w:val="009556AB"/>
    <w:rsid w:val="0095633D"/>
    <w:rsid w:val="00956DE7"/>
    <w:rsid w:val="00956E50"/>
    <w:rsid w:val="0095704B"/>
    <w:rsid w:val="00957099"/>
    <w:rsid w:val="00957AA6"/>
    <w:rsid w:val="00957AA8"/>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42F"/>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2E3F"/>
    <w:rsid w:val="0098396A"/>
    <w:rsid w:val="00983AA4"/>
    <w:rsid w:val="00983FA9"/>
    <w:rsid w:val="00984015"/>
    <w:rsid w:val="009844CD"/>
    <w:rsid w:val="00984695"/>
    <w:rsid w:val="009846CE"/>
    <w:rsid w:val="00984904"/>
    <w:rsid w:val="00984C52"/>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871"/>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82F"/>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699"/>
    <w:rsid w:val="009C477B"/>
    <w:rsid w:val="009C4AC7"/>
    <w:rsid w:val="009C4CD4"/>
    <w:rsid w:val="009C4D03"/>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2FB1"/>
    <w:rsid w:val="009E31A3"/>
    <w:rsid w:val="009E351A"/>
    <w:rsid w:val="009E3923"/>
    <w:rsid w:val="009E3B14"/>
    <w:rsid w:val="009E3B24"/>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B6B"/>
    <w:rsid w:val="009F0C6F"/>
    <w:rsid w:val="009F1036"/>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2F"/>
    <w:rsid w:val="009F7AF0"/>
    <w:rsid w:val="009F7CEA"/>
    <w:rsid w:val="009F7DCB"/>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8CA"/>
    <w:rsid w:val="00A14925"/>
    <w:rsid w:val="00A14B9E"/>
    <w:rsid w:val="00A1515F"/>
    <w:rsid w:val="00A151DB"/>
    <w:rsid w:val="00A15298"/>
    <w:rsid w:val="00A154D9"/>
    <w:rsid w:val="00A15A99"/>
    <w:rsid w:val="00A15F0C"/>
    <w:rsid w:val="00A15F21"/>
    <w:rsid w:val="00A160CD"/>
    <w:rsid w:val="00A16617"/>
    <w:rsid w:val="00A167F2"/>
    <w:rsid w:val="00A168C4"/>
    <w:rsid w:val="00A16A76"/>
    <w:rsid w:val="00A16AF2"/>
    <w:rsid w:val="00A16C3A"/>
    <w:rsid w:val="00A16F98"/>
    <w:rsid w:val="00A179D9"/>
    <w:rsid w:val="00A17FD2"/>
    <w:rsid w:val="00A20491"/>
    <w:rsid w:val="00A2051D"/>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908"/>
    <w:rsid w:val="00A30A62"/>
    <w:rsid w:val="00A30F00"/>
    <w:rsid w:val="00A310E5"/>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CD"/>
    <w:rsid w:val="00A356E6"/>
    <w:rsid w:val="00A35832"/>
    <w:rsid w:val="00A35FBB"/>
    <w:rsid w:val="00A362DC"/>
    <w:rsid w:val="00A368E8"/>
    <w:rsid w:val="00A36B46"/>
    <w:rsid w:val="00A36C36"/>
    <w:rsid w:val="00A36CD2"/>
    <w:rsid w:val="00A36E2D"/>
    <w:rsid w:val="00A3712E"/>
    <w:rsid w:val="00A37315"/>
    <w:rsid w:val="00A37994"/>
    <w:rsid w:val="00A37A3E"/>
    <w:rsid w:val="00A40407"/>
    <w:rsid w:val="00A40EA2"/>
    <w:rsid w:val="00A41161"/>
    <w:rsid w:val="00A41872"/>
    <w:rsid w:val="00A41AC8"/>
    <w:rsid w:val="00A41ADF"/>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BA8"/>
    <w:rsid w:val="00A53BF9"/>
    <w:rsid w:val="00A53EE7"/>
    <w:rsid w:val="00A53F99"/>
    <w:rsid w:val="00A5408A"/>
    <w:rsid w:val="00A54245"/>
    <w:rsid w:val="00A54531"/>
    <w:rsid w:val="00A5467F"/>
    <w:rsid w:val="00A55087"/>
    <w:rsid w:val="00A5528F"/>
    <w:rsid w:val="00A55678"/>
    <w:rsid w:val="00A5590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C8"/>
    <w:rsid w:val="00A61E9C"/>
    <w:rsid w:val="00A621C7"/>
    <w:rsid w:val="00A629E0"/>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4B9"/>
    <w:rsid w:val="00A76EDB"/>
    <w:rsid w:val="00A77A82"/>
    <w:rsid w:val="00A77C56"/>
    <w:rsid w:val="00A804BD"/>
    <w:rsid w:val="00A80863"/>
    <w:rsid w:val="00A808FA"/>
    <w:rsid w:val="00A80D91"/>
    <w:rsid w:val="00A81490"/>
    <w:rsid w:val="00A81663"/>
    <w:rsid w:val="00A820BF"/>
    <w:rsid w:val="00A82109"/>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FDF"/>
    <w:rsid w:val="00A86232"/>
    <w:rsid w:val="00A86365"/>
    <w:rsid w:val="00A86954"/>
    <w:rsid w:val="00A8763B"/>
    <w:rsid w:val="00A876E0"/>
    <w:rsid w:val="00A87DB8"/>
    <w:rsid w:val="00A90132"/>
    <w:rsid w:val="00A90957"/>
    <w:rsid w:val="00A91167"/>
    <w:rsid w:val="00A91218"/>
    <w:rsid w:val="00A915B9"/>
    <w:rsid w:val="00A91852"/>
    <w:rsid w:val="00A91A18"/>
    <w:rsid w:val="00A91A24"/>
    <w:rsid w:val="00A91B89"/>
    <w:rsid w:val="00A91C08"/>
    <w:rsid w:val="00A91E65"/>
    <w:rsid w:val="00A92079"/>
    <w:rsid w:val="00A92231"/>
    <w:rsid w:val="00A9288F"/>
    <w:rsid w:val="00A9289C"/>
    <w:rsid w:val="00A929AC"/>
    <w:rsid w:val="00A9303A"/>
    <w:rsid w:val="00A93045"/>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8EB"/>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6C7"/>
    <w:rsid w:val="00AC6A67"/>
    <w:rsid w:val="00AC72CA"/>
    <w:rsid w:val="00AC7628"/>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1EE1"/>
    <w:rsid w:val="00AF21BD"/>
    <w:rsid w:val="00AF224F"/>
    <w:rsid w:val="00AF2651"/>
    <w:rsid w:val="00AF2CEF"/>
    <w:rsid w:val="00AF2DD8"/>
    <w:rsid w:val="00AF2E7C"/>
    <w:rsid w:val="00AF35D9"/>
    <w:rsid w:val="00AF38FE"/>
    <w:rsid w:val="00AF3A7D"/>
    <w:rsid w:val="00AF41A7"/>
    <w:rsid w:val="00AF41EA"/>
    <w:rsid w:val="00AF45D7"/>
    <w:rsid w:val="00AF46E1"/>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73"/>
    <w:rsid w:val="00B04393"/>
    <w:rsid w:val="00B04416"/>
    <w:rsid w:val="00B04C99"/>
    <w:rsid w:val="00B058A4"/>
    <w:rsid w:val="00B05CF1"/>
    <w:rsid w:val="00B060E9"/>
    <w:rsid w:val="00B061D9"/>
    <w:rsid w:val="00B065E7"/>
    <w:rsid w:val="00B066AC"/>
    <w:rsid w:val="00B066FF"/>
    <w:rsid w:val="00B069D7"/>
    <w:rsid w:val="00B06BEC"/>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831"/>
    <w:rsid w:val="00B21ADE"/>
    <w:rsid w:val="00B21B47"/>
    <w:rsid w:val="00B21B55"/>
    <w:rsid w:val="00B22613"/>
    <w:rsid w:val="00B22868"/>
    <w:rsid w:val="00B22963"/>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1094"/>
    <w:rsid w:val="00B31350"/>
    <w:rsid w:val="00B31351"/>
    <w:rsid w:val="00B31CA5"/>
    <w:rsid w:val="00B31F09"/>
    <w:rsid w:val="00B320D3"/>
    <w:rsid w:val="00B3212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D0"/>
    <w:rsid w:val="00B50742"/>
    <w:rsid w:val="00B5098D"/>
    <w:rsid w:val="00B5148E"/>
    <w:rsid w:val="00B51964"/>
    <w:rsid w:val="00B51B43"/>
    <w:rsid w:val="00B51C0E"/>
    <w:rsid w:val="00B524D8"/>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1D3"/>
    <w:rsid w:val="00B635C6"/>
    <w:rsid w:val="00B636A0"/>
    <w:rsid w:val="00B63907"/>
    <w:rsid w:val="00B63AD4"/>
    <w:rsid w:val="00B64567"/>
    <w:rsid w:val="00B64945"/>
    <w:rsid w:val="00B65043"/>
    <w:rsid w:val="00B65151"/>
    <w:rsid w:val="00B653D1"/>
    <w:rsid w:val="00B658AD"/>
    <w:rsid w:val="00B65969"/>
    <w:rsid w:val="00B659AC"/>
    <w:rsid w:val="00B65CB4"/>
    <w:rsid w:val="00B66C2A"/>
    <w:rsid w:val="00B67973"/>
    <w:rsid w:val="00B67E14"/>
    <w:rsid w:val="00B70262"/>
    <w:rsid w:val="00B70469"/>
    <w:rsid w:val="00B7046E"/>
    <w:rsid w:val="00B70495"/>
    <w:rsid w:val="00B7078F"/>
    <w:rsid w:val="00B70C10"/>
    <w:rsid w:val="00B70F20"/>
    <w:rsid w:val="00B70FB7"/>
    <w:rsid w:val="00B712B2"/>
    <w:rsid w:val="00B713E5"/>
    <w:rsid w:val="00B71696"/>
    <w:rsid w:val="00B71766"/>
    <w:rsid w:val="00B719AE"/>
    <w:rsid w:val="00B719D4"/>
    <w:rsid w:val="00B71A5D"/>
    <w:rsid w:val="00B71CB9"/>
    <w:rsid w:val="00B71DDD"/>
    <w:rsid w:val="00B72084"/>
    <w:rsid w:val="00B723D1"/>
    <w:rsid w:val="00B729C2"/>
    <w:rsid w:val="00B72E90"/>
    <w:rsid w:val="00B72EEF"/>
    <w:rsid w:val="00B72F5D"/>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73D6"/>
    <w:rsid w:val="00B775C8"/>
    <w:rsid w:val="00B779A8"/>
    <w:rsid w:val="00B77C9A"/>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092"/>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EA4"/>
    <w:rsid w:val="00B96FE2"/>
    <w:rsid w:val="00B97468"/>
    <w:rsid w:val="00B97613"/>
    <w:rsid w:val="00B9788D"/>
    <w:rsid w:val="00B97C5A"/>
    <w:rsid w:val="00BA0196"/>
    <w:rsid w:val="00BA02FD"/>
    <w:rsid w:val="00BA0551"/>
    <w:rsid w:val="00BA07F9"/>
    <w:rsid w:val="00BA1317"/>
    <w:rsid w:val="00BA1832"/>
    <w:rsid w:val="00BA2042"/>
    <w:rsid w:val="00BA20A7"/>
    <w:rsid w:val="00BA23FA"/>
    <w:rsid w:val="00BA2674"/>
    <w:rsid w:val="00BA2965"/>
    <w:rsid w:val="00BA3382"/>
    <w:rsid w:val="00BA3626"/>
    <w:rsid w:val="00BA3B74"/>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E8D"/>
    <w:rsid w:val="00BD22C4"/>
    <w:rsid w:val="00BD2B18"/>
    <w:rsid w:val="00BD2CEE"/>
    <w:rsid w:val="00BD34B6"/>
    <w:rsid w:val="00BD34BE"/>
    <w:rsid w:val="00BD36EA"/>
    <w:rsid w:val="00BD38A0"/>
    <w:rsid w:val="00BD3A8D"/>
    <w:rsid w:val="00BD3F3A"/>
    <w:rsid w:val="00BD3F90"/>
    <w:rsid w:val="00BD4123"/>
    <w:rsid w:val="00BD4ADE"/>
    <w:rsid w:val="00BD51B6"/>
    <w:rsid w:val="00BD5227"/>
    <w:rsid w:val="00BD5846"/>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ED9"/>
    <w:rsid w:val="00BE60B4"/>
    <w:rsid w:val="00BE66FA"/>
    <w:rsid w:val="00BE6BED"/>
    <w:rsid w:val="00BE6F8A"/>
    <w:rsid w:val="00BE751E"/>
    <w:rsid w:val="00BE76BE"/>
    <w:rsid w:val="00BE779E"/>
    <w:rsid w:val="00BE7EB3"/>
    <w:rsid w:val="00BF03D5"/>
    <w:rsid w:val="00BF03E6"/>
    <w:rsid w:val="00BF0B5D"/>
    <w:rsid w:val="00BF0B76"/>
    <w:rsid w:val="00BF0D0E"/>
    <w:rsid w:val="00BF0E5F"/>
    <w:rsid w:val="00BF1157"/>
    <w:rsid w:val="00BF1B6B"/>
    <w:rsid w:val="00BF1B6E"/>
    <w:rsid w:val="00BF226B"/>
    <w:rsid w:val="00BF2671"/>
    <w:rsid w:val="00BF2799"/>
    <w:rsid w:val="00BF290B"/>
    <w:rsid w:val="00BF2968"/>
    <w:rsid w:val="00BF3010"/>
    <w:rsid w:val="00BF30C5"/>
    <w:rsid w:val="00BF30D8"/>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660"/>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6F5"/>
    <w:rsid w:val="00C43888"/>
    <w:rsid w:val="00C43D5E"/>
    <w:rsid w:val="00C43FE7"/>
    <w:rsid w:val="00C44113"/>
    <w:rsid w:val="00C4415A"/>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1F"/>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5F3"/>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82D"/>
    <w:rsid w:val="00C628CD"/>
    <w:rsid w:val="00C629AC"/>
    <w:rsid w:val="00C62B34"/>
    <w:rsid w:val="00C62B77"/>
    <w:rsid w:val="00C62C13"/>
    <w:rsid w:val="00C62C66"/>
    <w:rsid w:val="00C62E58"/>
    <w:rsid w:val="00C632A3"/>
    <w:rsid w:val="00C63339"/>
    <w:rsid w:val="00C6339D"/>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3D03"/>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679"/>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6074"/>
    <w:rsid w:val="00C863BB"/>
    <w:rsid w:val="00C864DE"/>
    <w:rsid w:val="00C8681C"/>
    <w:rsid w:val="00C868BB"/>
    <w:rsid w:val="00C869CC"/>
    <w:rsid w:val="00C86A82"/>
    <w:rsid w:val="00C86AAF"/>
    <w:rsid w:val="00C86CF0"/>
    <w:rsid w:val="00C8734B"/>
    <w:rsid w:val="00C873C0"/>
    <w:rsid w:val="00C87802"/>
    <w:rsid w:val="00C87A5F"/>
    <w:rsid w:val="00C87BDA"/>
    <w:rsid w:val="00C9063C"/>
    <w:rsid w:val="00C90692"/>
    <w:rsid w:val="00C906E8"/>
    <w:rsid w:val="00C9086C"/>
    <w:rsid w:val="00C90BB1"/>
    <w:rsid w:val="00C90D14"/>
    <w:rsid w:val="00C910CE"/>
    <w:rsid w:val="00C91214"/>
    <w:rsid w:val="00C91410"/>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7F9"/>
    <w:rsid w:val="00CA5A2D"/>
    <w:rsid w:val="00CA609A"/>
    <w:rsid w:val="00CA6251"/>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1CA"/>
    <w:rsid w:val="00CC0690"/>
    <w:rsid w:val="00CC06A8"/>
    <w:rsid w:val="00CC08A8"/>
    <w:rsid w:val="00CC0A56"/>
    <w:rsid w:val="00CC0F71"/>
    <w:rsid w:val="00CC1135"/>
    <w:rsid w:val="00CC13F0"/>
    <w:rsid w:val="00CC16D0"/>
    <w:rsid w:val="00CC23C0"/>
    <w:rsid w:val="00CC2671"/>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6F0"/>
    <w:rsid w:val="00CE39A3"/>
    <w:rsid w:val="00CE3DA2"/>
    <w:rsid w:val="00CE4386"/>
    <w:rsid w:val="00CE4CC9"/>
    <w:rsid w:val="00CE4CE6"/>
    <w:rsid w:val="00CE4D66"/>
    <w:rsid w:val="00CE4F0F"/>
    <w:rsid w:val="00CE57F4"/>
    <w:rsid w:val="00CE59D5"/>
    <w:rsid w:val="00CE5B25"/>
    <w:rsid w:val="00CE62FF"/>
    <w:rsid w:val="00CE63CB"/>
    <w:rsid w:val="00CE67F7"/>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4DF"/>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6CA9"/>
    <w:rsid w:val="00CF71B9"/>
    <w:rsid w:val="00CF75C4"/>
    <w:rsid w:val="00CF78A3"/>
    <w:rsid w:val="00CF7A57"/>
    <w:rsid w:val="00CF7CD6"/>
    <w:rsid w:val="00CF7D65"/>
    <w:rsid w:val="00CF7F5E"/>
    <w:rsid w:val="00D00787"/>
    <w:rsid w:val="00D00D15"/>
    <w:rsid w:val="00D00DA5"/>
    <w:rsid w:val="00D0111D"/>
    <w:rsid w:val="00D01423"/>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3BD"/>
    <w:rsid w:val="00D0642D"/>
    <w:rsid w:val="00D066D4"/>
    <w:rsid w:val="00D06EC0"/>
    <w:rsid w:val="00D06EF0"/>
    <w:rsid w:val="00D06F2E"/>
    <w:rsid w:val="00D06F54"/>
    <w:rsid w:val="00D0708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E99"/>
    <w:rsid w:val="00D15FDB"/>
    <w:rsid w:val="00D1632E"/>
    <w:rsid w:val="00D1654F"/>
    <w:rsid w:val="00D16988"/>
    <w:rsid w:val="00D16B44"/>
    <w:rsid w:val="00D171E7"/>
    <w:rsid w:val="00D1756D"/>
    <w:rsid w:val="00D1789C"/>
    <w:rsid w:val="00D20549"/>
    <w:rsid w:val="00D206CF"/>
    <w:rsid w:val="00D20E67"/>
    <w:rsid w:val="00D210BF"/>
    <w:rsid w:val="00D218D7"/>
    <w:rsid w:val="00D21B62"/>
    <w:rsid w:val="00D21E5F"/>
    <w:rsid w:val="00D2259C"/>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27AEB"/>
    <w:rsid w:val="00D30344"/>
    <w:rsid w:val="00D304C9"/>
    <w:rsid w:val="00D30DB5"/>
    <w:rsid w:val="00D3100D"/>
    <w:rsid w:val="00D3133F"/>
    <w:rsid w:val="00D31C6D"/>
    <w:rsid w:val="00D32399"/>
    <w:rsid w:val="00D32480"/>
    <w:rsid w:val="00D329A5"/>
    <w:rsid w:val="00D330E1"/>
    <w:rsid w:val="00D332CF"/>
    <w:rsid w:val="00D33308"/>
    <w:rsid w:val="00D336F6"/>
    <w:rsid w:val="00D33810"/>
    <w:rsid w:val="00D33A81"/>
    <w:rsid w:val="00D33A96"/>
    <w:rsid w:val="00D33AFE"/>
    <w:rsid w:val="00D33B63"/>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606"/>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579"/>
    <w:rsid w:val="00D6765B"/>
    <w:rsid w:val="00D67750"/>
    <w:rsid w:val="00D677CC"/>
    <w:rsid w:val="00D678D5"/>
    <w:rsid w:val="00D67947"/>
    <w:rsid w:val="00D67FA4"/>
    <w:rsid w:val="00D70292"/>
    <w:rsid w:val="00D70AED"/>
    <w:rsid w:val="00D71001"/>
    <w:rsid w:val="00D712B2"/>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C26"/>
    <w:rsid w:val="00D933DE"/>
    <w:rsid w:val="00D934A9"/>
    <w:rsid w:val="00D934FB"/>
    <w:rsid w:val="00D93B50"/>
    <w:rsid w:val="00D94352"/>
    <w:rsid w:val="00D94F41"/>
    <w:rsid w:val="00D94F5B"/>
    <w:rsid w:val="00D954BC"/>
    <w:rsid w:val="00D95643"/>
    <w:rsid w:val="00D95CBC"/>
    <w:rsid w:val="00D95E27"/>
    <w:rsid w:val="00D95E5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00D"/>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9F0"/>
    <w:rsid w:val="00DB2B25"/>
    <w:rsid w:val="00DB3009"/>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1D2"/>
    <w:rsid w:val="00DE0CB9"/>
    <w:rsid w:val="00DE107F"/>
    <w:rsid w:val="00DE144B"/>
    <w:rsid w:val="00DE1776"/>
    <w:rsid w:val="00DE1C8F"/>
    <w:rsid w:val="00DE2183"/>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0DEF"/>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48DE"/>
    <w:rsid w:val="00E0515D"/>
    <w:rsid w:val="00E05200"/>
    <w:rsid w:val="00E0556E"/>
    <w:rsid w:val="00E05CF4"/>
    <w:rsid w:val="00E05FE1"/>
    <w:rsid w:val="00E064DB"/>
    <w:rsid w:val="00E06E07"/>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CC0"/>
    <w:rsid w:val="00E2323B"/>
    <w:rsid w:val="00E2329D"/>
    <w:rsid w:val="00E235B2"/>
    <w:rsid w:val="00E2373A"/>
    <w:rsid w:val="00E238B0"/>
    <w:rsid w:val="00E23B2B"/>
    <w:rsid w:val="00E23FB9"/>
    <w:rsid w:val="00E2427D"/>
    <w:rsid w:val="00E242EE"/>
    <w:rsid w:val="00E24910"/>
    <w:rsid w:val="00E251B6"/>
    <w:rsid w:val="00E252EC"/>
    <w:rsid w:val="00E253DD"/>
    <w:rsid w:val="00E254FF"/>
    <w:rsid w:val="00E256A7"/>
    <w:rsid w:val="00E259F2"/>
    <w:rsid w:val="00E25D28"/>
    <w:rsid w:val="00E25F99"/>
    <w:rsid w:val="00E26100"/>
    <w:rsid w:val="00E261D9"/>
    <w:rsid w:val="00E26365"/>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1FC9"/>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3A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655C"/>
    <w:rsid w:val="00E6707B"/>
    <w:rsid w:val="00E67179"/>
    <w:rsid w:val="00E67198"/>
    <w:rsid w:val="00E675CA"/>
    <w:rsid w:val="00E67756"/>
    <w:rsid w:val="00E679A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F63"/>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4E7"/>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EC4"/>
    <w:rsid w:val="00EB0214"/>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6009"/>
    <w:rsid w:val="00EB6110"/>
    <w:rsid w:val="00EB62D3"/>
    <w:rsid w:val="00EB6A09"/>
    <w:rsid w:val="00EB6A53"/>
    <w:rsid w:val="00EB6EFF"/>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61C"/>
    <w:rsid w:val="00EE198E"/>
    <w:rsid w:val="00EE21AD"/>
    <w:rsid w:val="00EE2A20"/>
    <w:rsid w:val="00EE3623"/>
    <w:rsid w:val="00EE3B58"/>
    <w:rsid w:val="00EE40CD"/>
    <w:rsid w:val="00EE4275"/>
    <w:rsid w:val="00EE4454"/>
    <w:rsid w:val="00EE4658"/>
    <w:rsid w:val="00EE4AC4"/>
    <w:rsid w:val="00EE53F0"/>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71"/>
    <w:rsid w:val="00EF1B87"/>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D0C"/>
    <w:rsid w:val="00F054ED"/>
    <w:rsid w:val="00F058AE"/>
    <w:rsid w:val="00F05A04"/>
    <w:rsid w:val="00F0617F"/>
    <w:rsid w:val="00F064AA"/>
    <w:rsid w:val="00F06747"/>
    <w:rsid w:val="00F073FA"/>
    <w:rsid w:val="00F0762C"/>
    <w:rsid w:val="00F07EED"/>
    <w:rsid w:val="00F10070"/>
    <w:rsid w:val="00F10EBF"/>
    <w:rsid w:val="00F10FE8"/>
    <w:rsid w:val="00F117B6"/>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4E"/>
    <w:rsid w:val="00F23FB0"/>
    <w:rsid w:val="00F24107"/>
    <w:rsid w:val="00F24585"/>
    <w:rsid w:val="00F24868"/>
    <w:rsid w:val="00F24CC9"/>
    <w:rsid w:val="00F24CE3"/>
    <w:rsid w:val="00F24F37"/>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EED"/>
    <w:rsid w:val="00F37F2C"/>
    <w:rsid w:val="00F4003D"/>
    <w:rsid w:val="00F40123"/>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2A4"/>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3300"/>
    <w:rsid w:val="00F539B9"/>
    <w:rsid w:val="00F53B39"/>
    <w:rsid w:val="00F53F25"/>
    <w:rsid w:val="00F53F70"/>
    <w:rsid w:val="00F54143"/>
    <w:rsid w:val="00F54341"/>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0C1"/>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5F60"/>
    <w:rsid w:val="00F766C5"/>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57A"/>
    <w:rsid w:val="00F91EE9"/>
    <w:rsid w:val="00F91EFF"/>
    <w:rsid w:val="00F92257"/>
    <w:rsid w:val="00F922B3"/>
    <w:rsid w:val="00F922E7"/>
    <w:rsid w:val="00F92E84"/>
    <w:rsid w:val="00F92F38"/>
    <w:rsid w:val="00F930C5"/>
    <w:rsid w:val="00F943A4"/>
    <w:rsid w:val="00F94425"/>
    <w:rsid w:val="00F9538E"/>
    <w:rsid w:val="00F95793"/>
    <w:rsid w:val="00F95A1C"/>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84"/>
    <w:rsid w:val="00FA4E13"/>
    <w:rsid w:val="00FA4E85"/>
    <w:rsid w:val="00FA4EE6"/>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B16"/>
    <w:rsid w:val="00FB6E6B"/>
    <w:rsid w:val="00FB701C"/>
    <w:rsid w:val="00FB749D"/>
    <w:rsid w:val="00FB77B4"/>
    <w:rsid w:val="00FB7E15"/>
    <w:rsid w:val="00FC0240"/>
    <w:rsid w:val="00FC050B"/>
    <w:rsid w:val="00FC057F"/>
    <w:rsid w:val="00FC0729"/>
    <w:rsid w:val="00FC0791"/>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2E1"/>
    <w:rsid w:val="00FD33CF"/>
    <w:rsid w:val="00FD3B47"/>
    <w:rsid w:val="00FD3B81"/>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6973"/>
    <w:rsid w:val="00FD729F"/>
    <w:rsid w:val="00FD7404"/>
    <w:rsid w:val="00FD773F"/>
    <w:rsid w:val="00FD79AF"/>
    <w:rsid w:val="00FD7DEC"/>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330"/>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008"/>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F79F7-A8BF-481B-9FCC-FCA928EF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4155</TotalTime>
  <Pages>3</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Xiaomi-r2</cp:lastModifiedBy>
  <cp:revision>2879</cp:revision>
  <cp:lastPrinted>2018-04-04T09:40:00Z</cp:lastPrinted>
  <dcterms:created xsi:type="dcterms:W3CDTF">2018-11-01T12:39:00Z</dcterms:created>
  <dcterms:modified xsi:type="dcterms:W3CDTF">2022-01-11T05:53:00Z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